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2025.12.19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ՀՀԿԳՄՍՆԷԱՃԾՁԲ-26/11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ԿՐԹՈՒԹՅԱՆ ԳԻՏՈՒԹՅԱՆ ՄՇԱԿՈՒՅԹԻ ԵՎ ՍՊՈՐՏԻ ՆԱԽԱՐԱՐՈՒԹՅՈՒՆ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Վ.Սարգսյան 3, Կառավարական տուն 2</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համացանցային (isp)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15:15</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15:15</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Սաթենիկ Շաբոյան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010-599-699 (ներքին՝ 526)</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satenik.shaboyan@escs.am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ԿՐԹՈՒԹՅԱՆ ԳԻՏՈՒԹՅԱՆ ՄՇԱԿՈՒՅԹԻ ԵՎ ՍՊՈՐՏԻ ՆԱԽԱՐԱՐՈՒԹՅՈՒՆ</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ՀՀԿԳՄՍՆԷԱՃԾՁԲ-26/11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2025.12.19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ԿՐԹՈՒԹՅԱՆ ԳԻՏՈՒԹՅԱՆ ՄՇԱԿՈՒՅԹԻ ԵՎ ՍՊՈՐՏԻ ՆԱԽԱՐԱՐՈՒԹՅՈՒՆ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ԿՐԹՈՒԹՅԱՆ ԳԻՏՈՒԹՅԱՆ ՄՇԱԿՈՒՅԹԻ ԵՎ ՍՊՈՐՏԻ ՆԱԽԱՐԱՐՈՒԹՅՈՒՆ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համացանցային (isp)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ԿՐԹՈՒԹՅԱՆ ԳԻՏՈՒԹՅԱՆ ՄՇԱԿՈՒՅԹԻ ԵՎ ՍՊՈՐՏԻ ՆԱԽԱՐԱՐՈՒԹՅՈՒՆ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համացանցային (isp)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ՀՀԿԳՄՍՆԷԱՃԾՁԲ-26/11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satenik.shaboyan@escs.am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համացանցային (isp)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ծառայություններ մատուցողներ (isp)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15:15</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381.5</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4.7664</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447.27</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2025.12.30. 15:15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ՀՀԿԳՄՍՆԷԱՃԾՁԲ-26/11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ԿՐԹՈՒԹՅԱՆ ԳԻՏՈՒԹՅԱՆ ՄՇԱԿՈՒՅԹԻ ԵՎ ՍՊՈՐՏԻ ՆԱԽԱՐԱՐՈՒԹՅՈՒՆ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ՀՀԿԳՄՍՆԷԱՃԾՁԲ-26/11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ՀՀԿԳՄՍՆԷԱՃԾՁԲ-26/11</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«ՀՀԿԳՄՍՆԷԱՃԾՁԲ-26/11»*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ՀՀԿԳՄՍՆԷԱՃԾՁԲ-26/11*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«ՀՀԿԳՄՍՆԷԱՃԾՁԲ-26/11»*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ՀՀԿԳՄՍՆԷԱՃԾՁԲ-26/11*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ՊԵՏՈՒԹՅԱՆ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_10__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ծառայություններ մատուցողներ (isp)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Համացանցն իր մեջ ներառում է ք. Երևան, Վազգեն Սարգսյան 3, Կառավարական տուն 2 շենքի՝ Հայաստանի Հանրապետության կրթության, գիտության, մշակույթի և սպորտի նախարարության զբաղեցրած տարածքում՝ wifi ցանցի ապահովում ինտերնետ կապի հասանելիությամբ՝ մասնավորապես մեկական սարք՝ առաջին մասնաշենքի չորրորդ և  վեցերորդ հարկերի և երկրորդ մասնաշենքի երրորդ, հինգերորդ եւ երկուական՝ ութերորդ հարկերում՝ համապատասխան տեխնիկական սարքերի տեղադրմամբ:
Ինտերնետային կապի տեսակը՝	
Առանձնացված կապուղիով` օպտիկամանրաթելային մալուխով, վերջնակետային սարքավորումների տեղադրումով:
Ինտերնետային  կապի միացման նախապայմանները՝	
Կապի միացման  համար անհրաժեշտ ծրագրային փաթեթների  կարգաբերում, 	
անհրաժեշտ սարքերի տեղադրում (Կատարողի հաշվին), պայմանագրի գործողության ընթացքում օգտագործման պայմանով: Ինտերնետային կապի արագությունը 
առանձնացված կապուղիով` օպտիկամանրաթելային մալուխով` 100 Մբիթ/վրկ 
Ինտերնետային կապի նկարագրությունը առանձնացված կապուղիով` օպտիկամանրաթելային մալուխով 100 Մբիթ/վրկ անսահմանափակ: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Վ. Սարգսյան 3, Կառավարական տուն 2, ՀՀ ԿԳՄՍՆ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դեպքում համաձայնագիրն ուժի մեջ մտնելուց հետո 20-րդ օրացուցային օրվանից  սկսած, բացառությամբ այն դեպքի, երբ ընտրված մասնակիցը համաձայնվում է ծառայությունների մատուցումը  սկսել ավելի շուտ ժամկետում մինչև 365 օրացուցային օրը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