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ՎՁԲԿ-ԷԱՃԱՊՁԲ-26/15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Медицинский Центр Вайоц Дзор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Ехегнадзор, Зоравар, Вардан 12/1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приглашение к приобретению выдвижного шкафа с кодом VDZMB-EAJAPDZB-26/15 для нужд ЗАО «Медицинский центр Вайоц Дзор».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Դիանա Վարդանյան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elitetender.armenia@gmail.com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+37495053555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Медицинский Центр Вайоц Дзор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ՎՁԲԿ-ԷԱՃԱՊՁԲ-26/15</w:t>
      </w:r>
      <w:r>
        <w:rPr>
          <w:rFonts w:ascii="Calibri" w:hAnsi="Calibri" w:cstheme="minorHAnsi"/>
          <w:i/>
        </w:rPr>
        <w:br/>
      </w:r>
      <w:r>
        <w:rPr>
          <w:rFonts w:ascii="Calibri" w:hAnsi="Calibri" w:cstheme="minorHAnsi"/>
          <w:szCs w:val="20"/>
          <w:lang w:val="af-ZA"/>
        </w:rPr>
        <w:t>2025.12.19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Медицинский Центр Вайоц Дзор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Медицинский Центр Вайоц Дзор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приглашение к приобретению выдвижного шкафа с кодом VDZMB-EAJAPDZB-26/15 для нужд ЗАО «Медицинский центр Вайоц Дзор».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приглашение к приобретению выдвижного шкафа с кодом VDZMB-EAJAPDZB-26/15 для нужд ЗАО «Медицинский центр Вайоц Дзор».</w:t>
      </w:r>
      <w:r>
        <w:rPr>
          <w:rFonts w:ascii="Calibri" w:hAnsi="Calibri" w:cstheme="minorHAnsi"/>
          <w:b/>
          <w:lang w:val="ru-RU"/>
        </w:rPr>
        <w:t xml:space="preserve">ДЛЯ НУЖД  </w:t>
      </w:r>
      <w:r>
        <w:rPr>
          <w:rFonts w:ascii="Calibri" w:hAnsi="Calibri" w:cstheme="minorHAnsi"/>
          <w:b/>
          <w:sz w:val="24"/>
          <w:szCs w:val="24"/>
          <w:lang w:val="af-ZA"/>
        </w:rPr>
        <w:t>ЗАО  Медицинский Центр Вайоц Дзор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ՎՁԲԿ-ԷԱՃԱՊՁԲ-26/15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elitetender.armenia@gmail.com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приглашение к приобретению выдвижного шкафа с кодом VDZMB-EAJAPDZB-26/15 для нужд ЗАО «Медицинский центр Вайоц Дзор».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"ՎՁԲԿ-ԷԱՃԱՊՁԲ-26/15"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"ՎՁԲԿ-ԷԱՃԱՊՁԲ-26/15"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ՎՁԲԿ-ԷԱՃԱՊՁԲ-26/15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տեխնիկական բնութագիրը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30․04․2026 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