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Աբգարյան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CELLPACK-DCL,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չափող լուծույթ SULFOLYSER, 1 x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ЛԼիզիսի լուծույթ LYSERCELL WDF,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 լուծույթ FLUOROCELL WDF,  2 x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Պարվովիրուսի(Parvovirus B19) որակական նաև քանակական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CELLCLEAN,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(XN-L CHECK, LEVEL 1),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(XN-L CHECK, LEVEL 2),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3 (XN-L CHECK, LEVEL 3),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Ազուր-Էոզին ներկի լուծույթ ըստ Ռոմանովսկու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(Entamoeba) հակագենի որակական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Լյամբլիայի (Giardia Lamblia) հակագենի որակական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Legionella pneumophila հակագենի հայտնաբերման արագ թեստ   մեզում"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Լյամբլյայի և Կրիպտոսպորիդիումի  հակագենի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XN-ի համար նախատեսված ներկառուցված նմուշառման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H10 DIRUI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սուր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Yersinia enterocolitica/pseudotuberculosis որոշման և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ձողիկներ,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մարդու սուր շնչառական վարակների (ՍՇՎ) հարուցիչների հայտնաբերման ՊՇՌ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 ստանալու համար նախատեսված ռեագենտների հավաքածու РЕВЕРТА-L"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քսուկների պահպանման և տեղափոխման համար նախատեսված տրանսպորտային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HBV և HIV վիրուսների նուկլեինաթթուների՝ արյան պլազմայում միաժամանակ հայտնաբերման համար՝ ՊՇՌ մեթոդի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Հերպես 1/2 HSV ՊՇՌ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Toxoplasma gondii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Chlamydia trachomatis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U. parvum / U. urealyticum ԴՆԹ հայտնաբերման և տարբերակման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hominis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genitalium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Neisseria gonorrhoeae 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Gardnerella vaginalis-ԴՆԹ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(C. albicans, C. glabrata, C. krusei, C. parapsilosis և C. tropicalis) -ԴՆԹ միաժամանակյա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Treponema pallidum -ԴՆԹ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Էնտերոախտածին (դիարոգեն) աղիքային ցուպիկների (EAgEC, EPEC, ETEC, EUEC, EHEC)ԴՆԹ-ի hայտնաբերման և տարբերակման ՊՇՌ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Բրուցելիոզի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auris -ԴՆԹ միաժամանակյա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Ֆոսֆատային բուֆերային աղային լուծույթը (PBS, Phosphate-Buffered Saline)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Ջրծաղիկի (Varicella zoster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Accelerator I (1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HumaLyte Plus 5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էպշտեյն-Բարր վիրուսի (EBV) որակական նաև քանակական  հայտնաբերման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CELLPACK-DCL,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չափող լուծույթ SULFOLYSER, 1 x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ЛԼիզիսի լուծույթ LYSERCELL WDF,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 լուծույթ FLUOROCELL WDF,  2 x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Պարվովիրուսի(Parvovirus B19) որակական նաև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CELLCLEAN,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(XN-L CHECK, LEVEL 1),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(XN-L CHECK, LEVEL 2),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3 (XN-L CHECK, LEVEL 3),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Ազուր-Էոզին ներկի լուծույթ ըստ Ռոմանովսկու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(Entamoeba) հակագենի որակական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Լյամբլիայի (Giardia Lamblia) հակագենի որակական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Legionella pneumophila հակագենի հայտնաբերման արագ թեստ   մեզում"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Լյամբլյայի և Կրիպտոսպորիդիումի  հակագենի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XN-ի համար նախատեսված ներկառուցված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H10 DIRUI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սուր աղիքային ինֆեկցիաների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Yersinia enterocolitica/pseudotuberculosis որոշման և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ձողիկներ, 50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մարդու սուր շնչառական վարակների (ՍՇՎ) հարուցիչների հայտնաբերման ՊՇՌ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 ստանալու համար նախատեսված ռեագենտների հավաքածու РЕВЕРТА-L"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քսուկների պահպանման և տեղափոխման համար նախատեսված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HBV և HIV վիրուսների նուկլեինաթթուների՝ արյան պլազմայում միաժամանակ հայտնաբերման համար՝ ՊՇՌ մեթոդի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Հերպես 1/2 HSV ՊՇՌ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Toxoplasma gondii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Chlamydia trachomatis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U. parvum / U. urealyticum ԴՆԹ հայտնաբերման և տարբերակման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hominis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genitalium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Neisseria gonorrhoeae 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Gardnerella vaginalis-ԴՆԹ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(C. albicans, C. glabrata, C. krusei, C. parapsilosis և C. tropicalis) -ԴՆԹ միաժամանակյա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Treponema pallidum -ԴՆԹ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Էնտերոախտածին (դիարոգեն) աղիքային ցուպիկների (EAgEC, EPEC, ETEC, EUEC, EHEC)ԴՆԹ-ի hայտնաբերման և տարբերակման ՊՇՌ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Բրուցելիոզի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auris -ԴՆԹ միաժամանակյա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Ֆոսֆատային բուֆերային աղային լուծույթը (PBS, Phosphate-Buffered Saline)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Ջրծաղիկի (Varicella zoster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Accelerator I (1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HumaLyte Plus 5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էպշտեյն-Բարր վիրուսի (EBV) որակական նաև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