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թթվածնի և օդի կենտրոնացված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թթվածնի և օդի կենտրոնացված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թթվածնի և օդի կենտրոնացված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թթվածնի և օդի կենտրոնացված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և օդի կենտրոնացված համակարգ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և օդի կենտրոնացված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վարդակ DISS պատի ISO 13485, իրականացվի տեղադրում 4 և 5-րդ հարկերում – 2հատ, Թթվածնի ֆլոմետր DISS , ISO 13485 – 2հատ, Օդի վարդակ DISS պատի ISO 13485 իրականացվի տեղադրում վերակենդանացման բաժամունքում, նաև իրականացվի հին կետերի ապոմանտաժում – 7հատ, Խողովակ պղնձյա 8մմ CE կամ ԵԱՏՄ տեղադրումով – 25 մետր, Խողովակ պղնձյա 10մմ CE կամ ԵԱՏՄ տեղադրումով – 20 մետր, Խողովակ պղնձյա 12մմ CE կամ ԵԱՏՄ տեղադրումով – 12 մետր, Թթվածնի բարձր ճնշման բաժանարար (ռամպա) նահատեսված է 5 բալլոնների համար, պետք է  պատրաստվաց լինի բրոնզի համաձուլվածքից չափը ոչ պակաս 50մմ, աշխատանքային ճնշումը 150 բար, ունենա որոկյալ փականեր և բարձր ճնշման կարգավորիչ, Իրականացվի տեղադրում և փորցարկում  - 3 հատ, Թթվածնի բարձր ճնշման ճկուն խողովակ առնվազն 60սմ – 15 հատ, Թթվածնի համակարգի փական – 3 հատ, Օդի միակցիչ – 7 հատ, Պղնձյա խողովակի մոնտաժման աշխատանք – 37 մետր, Թթվածնի և օդի վարդակների տեղադրման աշխատանք – 9 հատ, Թթվածնի համակարգի փականի տեղադրում- 3 հատ, Թթվածնի բարձր ճնշման բաժանարարի (ռամպա) տեղադրման և փորձարկման աշխատանք – 3 հատ: Ապամոնտաժման և տեղադրման աշխատանքները կատարվում են մասնակցի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