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2025.12.22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ՎՊՀ-ԷԱՃԾՁԲ-26/5</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Ванадзор Х. Фонд Туманянского государственного университета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Армения, 2001 Ванадзор, Тигран Мец 36 Лорийская область</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сервис управления документами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14</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14</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Гермина Андреасян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herminea85@mail.ru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098643667</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Ванадзор Х. Фонд Туманянского государственного университета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ՎՊՀ-ԷԱՃԾՁԲ-26/5</w:t>
      </w:r>
      <w:r w:rsidRPr="005704A1">
        <w:rPr>
          <w:rFonts w:ascii="Calibri" w:hAnsi="Calibri" w:cs="Times Armenian"/>
          <w:lang w:val="ru-RU"/>
        </w:rPr>
        <w:br/>
      </w:r>
      <w:r w:rsidRPr="005704A1">
        <w:rPr>
          <w:rFonts w:ascii="Calibri" w:hAnsi="Calibri" w:cstheme="minorHAnsi"/>
          <w:lang w:val="af-ZA"/>
        </w:rPr>
        <w:t>2025.12.22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Ванадзор Х. Фонд Туманянского государственного университета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Ванадзор Х. Фонд Туманянского государственного университета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сервис управления документами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сервис управления документами</w:t>
      </w:r>
      <w:r w:rsidR="005704A1" w:rsidRPr="005704A1">
        <w:rPr>
          <w:rFonts w:ascii="Calibri" w:hAnsi="Calibri"/>
          <w:b/>
          <w:lang w:val="ru-RU"/>
        </w:rPr>
        <w:t>ДЛЯНУЖД</w:t>
      </w:r>
      <w:r w:rsidR="00D80C43" w:rsidRPr="00D80C43">
        <w:rPr>
          <w:rFonts w:ascii="Calibri" w:hAnsi="Calibri"/>
          <w:b/>
          <w:lang w:val="hy-AM"/>
        </w:rPr>
        <w:t>Ванадзор Х. Фонд Туманянского государственного университета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ՎՊՀ-ԷԱՃԾՁԲ-26/5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herminea85@mail.ru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сервис управления документами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կառավարում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385</w:t>
      </w:r>
      <w:r w:rsidRPr="005704A1">
        <w:rPr>
          <w:rFonts w:ascii="Calibri" w:hAnsi="Calibri"/>
          <w:szCs w:val="22"/>
        </w:rPr>
        <w:t xml:space="preserve"> драмом, российский рубль </w:t>
      </w:r>
      <w:r w:rsidRPr="005704A1">
        <w:rPr>
          <w:rFonts w:ascii="Calibri" w:hAnsi="Calibri"/>
          <w:lang w:val="hy-AM"/>
        </w:rPr>
        <w:t>4.5</w:t>
      </w:r>
      <w:r w:rsidRPr="005704A1">
        <w:rPr>
          <w:rFonts w:ascii="Calibri" w:hAnsi="Calibri"/>
          <w:szCs w:val="22"/>
        </w:rPr>
        <w:t xml:space="preserve">драмом, евро </w:t>
      </w:r>
      <w:r w:rsidRPr="005704A1">
        <w:rPr>
          <w:rFonts w:ascii="Calibri" w:hAnsi="Calibri"/>
          <w:lang w:val="hy-AM"/>
        </w:rPr>
        <w:t>420</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2026.01.07.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ՎՊՀ-ԷԱՃԾՁԲ-26/5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ՎՊՀ-ԷԱՃԾՁԲ-26/5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ՎՊՀ-ԷԱՃԾՁԲ-26/5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"ՎՊՀ-ԷԱՃԾՁԲ-26/5"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Ванадзор Х. Фонд Туманянского государственного университета*(далее — Заказчик) процедуре закупок под кодом ՎՊՀ-ԷԱՃԾՁԲ-26/5*.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"ՎՊՀ-ԷԱՃԾՁԲ-26/5"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ՎՊՀ-ԷԱՃԾՁԲ-26/5*.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ՎՊՀ-ԷԱՃԾՁԲ-26/5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կառավարում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26/12/2025թ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կառավարում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