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ՏԿԵՆ-ԷԱՃԾՁԲ-26/15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ՏԱՐԱԾՔԱՅԻՆ ԿԱՌԱՎԱՐՄԱՆ ԵՎ ԵՆԹԱԿԱՌՈՒՑՎԱԾՔՆԵՐԻ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2-րդ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10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ներկայացվող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նշված աուդիտի ենթարկվող միավորի գտնվելու վայրի, իսկ մատուցվող ծառայության արդյունքը հանձնում է քաղաք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ֆինանսական միջոցներ նախատեսվելու դեպքում կողմերի միջև կնքվող համաձայանագրի ուժի մեջ մտնելուց  հետո մինչև 2026թ․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