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ՇՄՆ-ԷԱՃ-ԱՊՁԲ-26/02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շրջակա միջավայրի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Հանրապետության հրապարակ,Կառավարական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Սնկերի դեմ պայքարի և միջատասպան հեղուկ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Զոհրաբյան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011818529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gnumner@env.am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շրջակա միջավայրի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ՇՄՆ-ԷԱՃ-ԱՊՁԲ-26/02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շրջակա միջավայրի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շրջակա միջավայրի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Սնկերի դեմ պայքարի և միջատասպան հեղուկ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շրջակա միջավայրի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Սնկերի դեմ պայքարի և միջատասպան հեղուկ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ՇՄՆ-ԷԱՃ-ԱՊՁԲ-26/02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gnumner@env.am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Սնկերի դեմ պայքարի և միջատասպան հեղուկ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սնկերի դեմ պայքարի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381.55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4.8673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450.11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30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ՇՄՆ-ԷԱՃ-ԱՊՁԲ-26/02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շրջակա միջավայրի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ՇՄՆ-ԷԱՃ-ԱՊՁԲ-26/02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ՇՄՆ-ԷԱՃ-ԱՊՁԲ-26/02</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ՇՄՆ-ԷԱՃ-ԱՊՁԲ-26/02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ՇՄՆ-ԷԱՃ-ԱՊՁԲ-26/02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«ՇՄՆ-ԷԱՃ-ԱՊՁԲ-26/02»*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շրջակա միջավայրի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ՇՄՆ-ԷԱՃ-ԱՊՁԲ-26/02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Հայտի ապահովում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«ՇՄՆ-ԷԱՃ-ԱՊՁԲ-26/02»*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շրջակա միջավայրի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ՇՄՆ-ԷԱՃ-ԱՊՁԲ-26/02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«ՇՄՆ-ԷԱՃ-ԱՊՁԲ-26/02»*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ՇՄՆ-ԷԱՃ-ԱՊՁԲ-26/02*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ՇՄՆ-ԷԱՃ-ԱՊՁԲ-26/02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«ՇՄՆ-ԷԱՃ-ԱՊՁԲ-26/02»*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ՇՄՆ-ԷԱՃ-ԱՊՁԲ-26/02*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548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սնկերի դեմ պայքարի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Պատվիրատուի նշված հասցեով և քանակով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Պահեստավորումը՝ համաձայնագիրն ուժի մեջ մտնելուց հետո` մինչև 2026թ. մայիսի 5-ը, մատակարարումը՝ ըստ Պատվիրատուի տրամադրած ժամանակացույցի, նշված հասցեների և քանակի՝ մինչև 2026թ. հունիսի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Պատվիրատուի նշված հասցեով և քանակով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Պահեստավորումը՝ համաձայնագիրն ուժի մեջ մտնելուց հետո` մինչև 2026թ. մայիսի 5-ը, մատակարարումը՝ ըստ Պատվիրատուի տրամադրած ժամանակացույցի, նշված հասցեների և քանակի՝ մինչև 2026թ. հունիսի 30-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