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ԼՄՓՀ – ԷԱՃԱՊՁԲ- 25/15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ՓԱՄԲԱԿԻ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գ.Փամբակ 1 փող.23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նշանակության ավտոմեքենայի մանիպուլյատոր բեռնատարի մատակարարման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Ավագ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pambakgnumner@mail.ru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ՓԱՄԲԱԿԻ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ԼՄՓՀ – ԷԱՃԱՊՁԲ- 25/15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ՓԱՄԲԱԿԻ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ՓԱՄԲԱԿԻ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նշանակության ավտոմեքենայի մանիպուլյատոր բեռնատարի մատակարարման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ՓԱՄԲԱԿԻ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նշանակության ավտոմեքենայի մանիպուլյատոր բեռնատարի մատակարարման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ԼՄՓՀ – ԷԱՃԱՊՁԲ- 25/15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pambakgnumner@mail.ru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նշանակության ավտոմեքենայի մանիպուլյատոր բեռնատարի մատակարարման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ՓԱՄԲԱԿԻ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ԼՄՓՀ – ԷԱՃԱՊՁԲ- 25/15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ԼՄՓՀ – ԷԱՃԱՊՁԲ- 25/15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«ԼՄՓՀ – ԷԱՃԱՊՁԲ- 25/15»*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ՓԱՄԲԱԿԻ ՀԱՄԱՅՆՔԱՊԵՏԱՐԱՆ*  (այսուհետ` Պատվիրատու) կողմից կազմակերպված` ԼՄՓՀ – ԷԱՃԱՊՁԲ- 25/15*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ՓԱՄԲԱԿԻ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- 900234000074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«ԼՄՓՀ – ԷԱՃԱՊՁԲ- 25/15»*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ՓԱՄԲԱԿԻ ՀԱՄԱՅՆՔԱՊԵՏԱՐԱՆ*  (այսուհետ` Պատվիրատու) կողմից կազմակերպված` ԼՄՓՀ – ԷԱՃԱՊՁԲ- 25/15*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ՓԱՄԲԱԿԻ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- 900234000074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ԼՈՌՈՒ ՄԱՐԶԻ ՓԱՄԲԱԿԻ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___730__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մանիպուլյատոր բեռնատար, 
անվային բանաձևը՝ 4x2
շարժիչը՝ 160 ձիաուժ, EURO 3, YC4E160-33, 
փոխանցման տուփը՝ մեխանիկական, քանակը 8, 8JS85TE
բեռնվածությունը՝ առջևի կամրջակի վրա 3,6 տ
բեռնվածությունը՝ ետևի կամրջակի վրա 10,0 տ
անվադողեր՝ 9,00R20 կամ 10 R22.5
վառելիքի բաքի ծավալը 150-200 լ
բեռնատար թափքի չափսերը՝ 4600x2300x600մմ, մետաղը՝Q 235, հաստությունը՝ հատակ-3մմ, կողային շրջանակ -1,5 մմ
մանիպուլյատորի բեռնատարությունը՝ 3,2 տ, սեկցիաների քանակը՝ 3, առավելագույն բացվածքը՝ 10,2մ, աշխատանքային շառավիղը՝ 7,63 մ, ներառվի աշխատանքնային հարթակ
ներառվի  2 հատ կրակմարիչ, քարշարկման պարան
արտադրման տարեթիվ 2025/2026թթ
երաշխիք՝ 2 տարի կամ 80 000 վազքի համար, որն առաջինը կլրանաա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 գ. Փամբակ 1-ին փող. 22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