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3․անվասայլակներ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Արտածծիչը օգտագործվում է հիմնական վիրաբուժական և այլ միջամտություններում։
Այն պետք է լինի շարժական։
Երկու աստիճանավորված յուրաքանչյուրը 2000 մլ տարողությամբ մակրոնոլ նյութից պատրաստված բազմակի օգտագործման տարաների պարտադիր առկայություն;
Տարաները օդաանթափանց պտուտակավոր կափարիչով;
Անյուղ, սպասարկում չպահանջող շարժիչի առկայություն, առավելագույն արտածծումը 600մմ ս.ս., հոսքը՝ոչ պակաս քան 50 լ / րոպե;
Սարքը պետք է հագեցած լինի շարժիչի պաշտպանիչ կափարիչով, որն ամբողջովին կանխում է ներծծվող հեղուկների կամ արտանետումների պոմպի մեջ մտնելը;
Սնուցում՝ 220 Վ, 50/60 Հց;
Լրակազմ և պարագաներ;
Տեղադրում և մեկնարկ ;
Աշխատակազմի ուսուցում տեղում ;
Օգտագործման ձեռնարկ անգլերեն;
Սարքավորումը պետք է լինի նոր, չօգտագործված;
Լրակազմը պետք է ներառի  բոլոր անհրաժեշտ լրացուցիչ պարագաները, որոնք անհրաժեշտ են լիարժեք գործունեության համար 
Երաշխիքը 12 ամիս;
Որակի վկայականներ (առկայություն).
-ISO13485 կամ համարժեք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Կիրառությունը՝ առաստաղին ամրացվող վեց ընդհանուր  կապերով, ապահովում են շարժունություն, ճշգրիտ դիրքավորում և կայունություն։  360° բոլոր ուղղություններով ազատ շարժման հնարավորություն որը թույլ է տալիս աշխատել ցանկացած բարձրության և անկյան տակ։Էլեկտրական համակարգերը համակցված՝ լամպի այլ բաղադրիչների հետ և համապատասխանում են Fail-safe ստանդարտին ։
Լամպի տեսակը՝ լեդ
Լույսի գլխի քանակը՝ առնվազն 2
Լույսի գլխի տրամագիծը՝ առնվազն 700 մմ/ 500 մմ համապատասխանբար
Գունային ջերմաստիճանը՝ առվազն 4000-5000 Կելվին, 
Մաքսիմալ լուսավորություն 1 մ (Lux) վրա առնվազն 160000 (Lux) կարգավորելի
LED լամպերի քանակը առնվազն 80/48 հատ համապատասխանաբար
Լամպի հզորությունը առնվազն ՝ 70VA
Լույսի կետի տրամագիծ՝ 120-300 մմ (կարգավորվող)
LED լամպերի աշխատաժամանակը առնվազն 50000 ժամ
Պայծառության կարգավորում՝ 1%-100%
Լուսավորման խորություն առնվազն՝1000 մմ
Գույնի փոխանցման ինդեքս՝առնվազն 90
Spot diameter (D10) - 120mm≤d10≤250mm
Spot diameter (D50) - ≥d10/2
Գույնի վերարտադրության ինդեքսը 85～100
Սնուցումը՝ AC100-240V, 50-60Hz
Լամպի բրենդ՝ գերմանական Osram
Երաշխիքային ժամկետ առնվազն 12 ամիս։
Ապրանքը նոր է, չօգտագօրծված, գործարանային փաթեթավորումով, մատակարարման պահից ոչ ուշ քան 12 ամիս առաջ արտադրված։ Մատակարարը պետք է կատարի ապրանքի մոնտաժման աշխատանքներ և ուսուցում։ 
Մատակարարման պահին ապրանքը պետք է ունենա հետևյալ ուղեկցող որակի փաստաթղթերը՝
Առնվազն  ISO 9001։2015, ISO13485։2016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 ТВ-120 Սայլակ հիվանդի տեղափոխման համար (Հիդրավլիկ Կառավարմամբ) quantity Ներհիվանդանոցային Կահույք, Վիրահատարանի կահույք, Այլ
Այս բուժակառքը հարմար է հիվանդների հուսալի փոխադրման, մանևրելու դժվարանցանելի տարածքներում և բժշկական անձնակազմի աշխատանքի հեշտացման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