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9FE56" w14:textId="77777777" w:rsidR="00537383" w:rsidRDefault="00537383" w:rsidP="00537383">
      <w:pPr>
        <w:spacing w:after="0" w:line="240" w:lineRule="auto"/>
        <w:ind w:left="-142"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>
        <w:rPr>
          <w:rFonts w:ascii="GHEA Grapalat" w:hAnsi="GHEA Grapalat"/>
          <w:color w:val="000000" w:themeColor="text1"/>
          <w:sz w:val="20"/>
          <w:szCs w:val="20"/>
        </w:rPr>
        <w:t>ՏԵԽՆԻԿԱԿԱՆ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-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ԺԱՄԱՆԱԿԱՑՈՒՅՑ</w:t>
      </w:r>
    </w:p>
    <w:p w14:paraId="20CF0930" w14:textId="77777777" w:rsidR="00537383" w:rsidRDefault="00537383" w:rsidP="00537383">
      <w:pPr>
        <w:spacing w:after="0"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</w:p>
    <w:tbl>
      <w:tblPr>
        <w:tblStyle w:val="a6"/>
        <w:tblW w:w="1616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82"/>
        <w:gridCol w:w="1303"/>
        <w:gridCol w:w="1390"/>
        <w:gridCol w:w="5698"/>
        <w:gridCol w:w="1134"/>
        <w:gridCol w:w="1275"/>
        <w:gridCol w:w="1134"/>
        <w:gridCol w:w="1134"/>
        <w:gridCol w:w="993"/>
        <w:gridCol w:w="1417"/>
      </w:tblGrid>
      <w:tr w:rsidR="00537383" w14:paraId="4E103D98" w14:textId="77777777" w:rsidTr="00AD182F">
        <w:trPr>
          <w:trHeight w:val="26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02FFC" w14:textId="77777777" w:rsidR="00537383" w:rsidRDefault="00537383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14:paraId="395D9D34" w14:textId="77777777" w:rsidR="00537383" w:rsidRDefault="00537383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Չ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>/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</w:p>
        </w:tc>
        <w:tc>
          <w:tcPr>
            <w:tcW w:w="15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4B8BE" w14:textId="77777777" w:rsidR="00537383" w:rsidRDefault="00537383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</w:t>
            </w:r>
          </w:p>
        </w:tc>
      </w:tr>
      <w:tr w:rsidR="00265A78" w14:paraId="00DCAD50" w14:textId="77777777" w:rsidTr="00AD182F">
        <w:trPr>
          <w:trHeight w:val="34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7D1A0" w14:textId="77777777" w:rsidR="00537383" w:rsidRDefault="00537383" w:rsidP="0053738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1C610" w14:textId="77777777" w:rsidR="00537383" w:rsidRDefault="00537383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`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ԳՄԱ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դասակարգման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A9A34" w14:textId="77777777" w:rsidR="00537383" w:rsidRDefault="00537383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Անվանումը</w:t>
            </w:r>
          </w:p>
          <w:p w14:paraId="66A80C9B" w14:textId="0A7A9216" w:rsidR="00265A78" w:rsidRDefault="00265A78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</w:p>
        </w:tc>
        <w:tc>
          <w:tcPr>
            <w:tcW w:w="5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88A5F" w14:textId="77777777" w:rsidR="00537383" w:rsidRDefault="00537383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Հատկանիշները</w:t>
            </w:r>
          </w:p>
          <w:p w14:paraId="22FA71A4" w14:textId="77777777" w:rsidR="00537383" w:rsidRPr="00265A78" w:rsidRDefault="00537383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65A78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(տեխնիկական բնութագիր)</w:t>
            </w:r>
          </w:p>
          <w:p w14:paraId="74E14636" w14:textId="7CE65FAA" w:rsidR="00265A78" w:rsidRPr="00265A78" w:rsidRDefault="00265A78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04517B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96037" w14:textId="77777777" w:rsidR="00537383" w:rsidRDefault="00537383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Չ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ափման միավորը</w:t>
            </w:r>
          </w:p>
          <w:p w14:paraId="014F6E72" w14:textId="2D0CE0AB" w:rsidR="00265A78" w:rsidRDefault="00265A78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63001" w14:textId="77777777" w:rsidR="00537383" w:rsidRDefault="00537383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Ը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նդհանուր  քանակը</w:t>
            </w:r>
          </w:p>
          <w:p w14:paraId="5F4CC362" w14:textId="4DAC52D4" w:rsidR="00265A78" w:rsidRDefault="00265A78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07ABE" w14:textId="77777777" w:rsidR="00537383" w:rsidRDefault="00537383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իավոր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 գինը</w:t>
            </w:r>
          </w:p>
          <w:p w14:paraId="45770C82" w14:textId="77777777" w:rsidR="00537383" w:rsidRDefault="00537383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դրամ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  <w:p w14:paraId="0AA19ECC" w14:textId="03279F89" w:rsidR="00265A78" w:rsidRDefault="00265A78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892EE4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 единицы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5AE6E" w14:textId="77777777" w:rsidR="00537383" w:rsidRDefault="00537383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Գումար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ը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 xml:space="preserve"> </w:t>
            </w:r>
          </w:p>
          <w:p w14:paraId="63075087" w14:textId="77777777" w:rsidR="00537383" w:rsidRDefault="00537383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դրամ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  <w:p w14:paraId="7311A63F" w14:textId="2AA93212" w:rsidR="00265A78" w:rsidRDefault="00265A78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5E464" w14:textId="77777777" w:rsidR="00537383" w:rsidRDefault="00537383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Մ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ատակարարման</w:t>
            </w:r>
          </w:p>
          <w:p w14:paraId="0723BB7F" w14:textId="1B47A1DA" w:rsidR="00265A78" w:rsidRDefault="00265A78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Поставка</w:t>
            </w:r>
          </w:p>
        </w:tc>
      </w:tr>
      <w:tr w:rsidR="00537383" w14:paraId="399AC65B" w14:textId="77777777" w:rsidTr="00AD182F">
        <w:trPr>
          <w:trHeight w:val="845"/>
        </w:trPr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1960E" w14:textId="77777777" w:rsidR="00537383" w:rsidRDefault="00537383" w:rsidP="0053738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64F35" w14:textId="77777777" w:rsidR="00537383" w:rsidRDefault="00537383" w:rsidP="0053738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98B78" w14:textId="77777777" w:rsidR="00537383" w:rsidRDefault="00537383" w:rsidP="0053738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5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84944" w14:textId="77777777" w:rsidR="00537383" w:rsidRDefault="00537383" w:rsidP="0053738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FAB44" w14:textId="77777777" w:rsidR="00537383" w:rsidRDefault="00537383" w:rsidP="0053738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A2952" w14:textId="77777777" w:rsidR="00537383" w:rsidRDefault="00537383" w:rsidP="0053738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FEB8E" w14:textId="77777777" w:rsidR="00537383" w:rsidRDefault="00537383" w:rsidP="0053738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C8C57" w14:textId="77777777" w:rsidR="00537383" w:rsidRDefault="00537383" w:rsidP="0053738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6A26" w14:textId="77777777" w:rsidR="00537383" w:rsidRDefault="00537383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Հ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ասցեն</w:t>
            </w:r>
          </w:p>
          <w:p w14:paraId="1250B2B6" w14:textId="4CF311C4" w:rsidR="00265A78" w:rsidRDefault="00265A78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EE1AB4" w14:textId="77777777" w:rsidR="00537383" w:rsidRDefault="00537383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Ժամկետը</w:t>
            </w:r>
          </w:p>
          <w:p w14:paraId="29DDB5F8" w14:textId="5183229D" w:rsidR="00265A78" w:rsidRDefault="00265A78" w:rsidP="0053738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Сроки</w:t>
            </w:r>
          </w:p>
        </w:tc>
      </w:tr>
      <w:tr w:rsidR="00537383" w:rsidRPr="00537383" w14:paraId="2F6AC60A" w14:textId="77777777" w:rsidTr="00AD182F">
        <w:trPr>
          <w:trHeight w:val="689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8740B" w14:textId="77777777" w:rsidR="00537383" w:rsidRDefault="00537383" w:rsidP="00AD18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hanging="248"/>
              <w:jc w:val="right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487B74" w14:textId="77777777" w:rsidR="00537383" w:rsidRDefault="00537383" w:rsidP="00537383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31431100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4C020" w14:textId="77777777" w:rsidR="00537383" w:rsidRDefault="00537383" w:rsidP="00537383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Մարտկոց</w:t>
            </w:r>
          </w:p>
          <w:p w14:paraId="683B51D5" w14:textId="77777777" w:rsidR="00537383" w:rsidRDefault="00537383" w:rsidP="00537383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Аккумулятор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F39C9" w14:textId="77777777" w:rsidR="00537383" w:rsidRDefault="00537383" w:rsidP="00537383">
            <w:pPr>
              <w:tabs>
                <w:tab w:val="num" w:pos="459"/>
              </w:tabs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Կապարաթթվային մեկնարկային մարտկոց 6 СТ 95 կամ 6 СТ 100: Լարումը՝ 12Վ, հզորությունը՝ 95-100 А/h, բևեռնայնությունը՝ ձախ,  մեկնարկային հզորությունըը մինչև 750-880Ա,- արտադրման տեխնոլոգիան՝ EFB կամ AGM, նախատեսված է միջին կարգի ավտոբուսների և բեռնատարների համար: Մարտկոցի վրա պետք է նշված լինի արտադրության ամսաթիվը: Մարտկոցը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պետք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է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արտադրված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լինի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2025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թ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ունենա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տեխնիկակն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անձնագիր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համարակալված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լինի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անհատական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համար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: Քաշը  25-27կգ:</w:t>
            </w:r>
          </w:p>
          <w:p w14:paraId="3118B2F4" w14:textId="77777777" w:rsidR="00537383" w:rsidRDefault="00537383" w:rsidP="00537383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Свинцово-кислотный аккумулятор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6 СТ 95 или 6 СТ 100.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Напряжение 12В, мощность 95-100 А/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h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, полярность левая, стартовая мощность  750- 850А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технология изготовления EFB или AGM. Предназначен для автобусов среднего класса и грузовых машин. На аккумуляторе должна быть отмечена дата изготовления. Аккумулятор должен быть изготовлен в 2025г., иметь технический паспорт, пронумерован индивидуальным номером. Вес 25-27кг.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619CD" w14:textId="77777777" w:rsidR="00537383" w:rsidRDefault="00537383" w:rsidP="00537383">
            <w:pPr>
              <w:spacing w:after="0" w:line="360" w:lineRule="auto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հատ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89B2C" w14:textId="77777777" w:rsidR="00537383" w:rsidRDefault="00537383" w:rsidP="0053738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CEB0" w14:textId="77777777" w:rsidR="00537383" w:rsidRDefault="00537383" w:rsidP="0053738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112000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6F866" w14:textId="77777777" w:rsidR="00537383" w:rsidRDefault="00537383" w:rsidP="0053738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672000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F9BB7CE" w14:textId="77777777" w:rsidR="00537383" w:rsidRDefault="00537383" w:rsidP="00B26AE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Արմավիրի մարզ Ք. Մեծամոր «ՀԱԷԿ» ՓԲԸ</w:t>
            </w:r>
          </w:p>
          <w:p w14:paraId="33E71E65" w14:textId="77777777" w:rsidR="0017558A" w:rsidRPr="007F7670" w:rsidRDefault="0017558A" w:rsidP="0017558A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F7670">
              <w:rPr>
                <w:rFonts w:ascii="GHEA Grapalat" w:hAnsi="GHEA Grapalat"/>
                <w:sz w:val="20"/>
                <w:szCs w:val="20"/>
              </w:rPr>
              <w:t>Марз Армавир, г. Мецамор, ЗАО  "ААЭК"</w:t>
            </w:r>
          </w:p>
          <w:p w14:paraId="33943F51" w14:textId="53C3F506" w:rsidR="0017558A" w:rsidRDefault="0017558A" w:rsidP="00B26AE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14:paraId="6F7D9EBC" w14:textId="77777777" w:rsidR="00537383" w:rsidRDefault="00537383" w:rsidP="00B26AE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Պայմանագիրը կնքելուց հետո Ապրանքները մատակարարել յուրքանրյուր անգամ, ըստ պատվիրատուի պահանջի 20 օրացուցային օրվա ընթացքում։</w:t>
            </w:r>
          </w:p>
          <w:p w14:paraId="18C7433A" w14:textId="7838EF06" w:rsidR="0017558A" w:rsidRDefault="0017558A" w:rsidP="00B26AEB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17558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После подписания 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договора</w:t>
            </w:r>
            <w:r w:rsidRPr="0017558A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поставлять товары каждый раз в соответствии с требованиями заказчика в течение 20 календарных дней.</w:t>
            </w:r>
          </w:p>
        </w:tc>
      </w:tr>
      <w:tr w:rsidR="00537383" w14:paraId="1FEB1220" w14:textId="77777777" w:rsidTr="00AD182F">
        <w:trPr>
          <w:trHeight w:val="557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296D" w14:textId="77777777" w:rsidR="00537383" w:rsidRPr="00537383" w:rsidRDefault="00537383" w:rsidP="00AD182F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hanging="248"/>
              <w:jc w:val="right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0E127D" w14:textId="77777777" w:rsidR="00537383" w:rsidRDefault="00537383" w:rsidP="00537383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31431100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821B9" w14:textId="77777777" w:rsidR="00537383" w:rsidRDefault="00537383" w:rsidP="00537383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Մարտկոց</w:t>
            </w:r>
          </w:p>
          <w:p w14:paraId="3F6287A8" w14:textId="77777777" w:rsidR="00537383" w:rsidRDefault="00537383" w:rsidP="00537383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Аккумулятор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62E8A" w14:textId="702EFC47" w:rsidR="00537383" w:rsidRPr="00FC319C" w:rsidRDefault="00537383" w:rsidP="00FC319C">
            <w:pPr>
              <w:tabs>
                <w:tab w:val="num" w:pos="459"/>
              </w:tabs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Կապարաթթվային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մեկնարկային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մարտկոց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6 СТ 80 </w:t>
            </w:r>
            <w:r w:rsidR="00130E45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r w:rsidR="00130E45" w:rsidRPr="00130E45">
              <w:rPr>
                <w:rFonts w:ascii="GHEA Grapalat" w:hAnsi="GHEA Grapalat"/>
                <w:sz w:val="20"/>
                <w:szCs w:val="20"/>
                <w:lang w:val="ru-RU"/>
              </w:rPr>
              <w:t xml:space="preserve"> 6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СТ 85: 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>Լ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արումը՝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12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Վ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հզորությունը՝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80-85 А/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h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բևեռնայնությունը՝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ձախ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,</w:t>
            </w:r>
            <w:r w:rsidR="00FC319C"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մեկնարկային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հզորությունըը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մինչև 750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Ա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արտադրման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տեխնոլոգիան՝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EFB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կամ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AGM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նախատեսված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է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միջին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կարգի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ավտոբուսների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և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բեռնատարների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համար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: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Մարտկոցի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վրա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պետք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է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նշված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լինի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արտադրության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ամսաթիվը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: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Մարտկոցը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պետք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է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արտադրված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լինի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2025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թ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ունենա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տեխնիկակն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անձնագիր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համարակալված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լինի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անհատական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համար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: Քաշը  25-28կգ:</w:t>
            </w:r>
          </w:p>
          <w:p w14:paraId="6C24551F" w14:textId="52BD6855" w:rsidR="00537383" w:rsidRDefault="00537383" w:rsidP="00537383">
            <w:pPr>
              <w:spacing w:after="0" w:line="240" w:lineRule="auto"/>
              <w:rPr>
                <w:rFonts w:ascii="GHEA Grapalat" w:hAnsi="GHEA Grapalat" w:cs="Arial CYR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lastRenderedPageBreak/>
              <w:t xml:space="preserve">Свинцово-кислотный аккумулятор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 xml:space="preserve">6 СТ 80 или 6 СТ 85. 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 xml:space="preserve"> напряжение 12В, мощность 80-85 А/</w:t>
            </w:r>
            <w:r>
              <w:rPr>
                <w:rFonts w:ascii="GHEA Grapalat" w:hAnsi="GHEA Grapalat" w:cs="Arial CYR"/>
                <w:sz w:val="20"/>
                <w:szCs w:val="20"/>
                <w:lang w:val="en-US"/>
              </w:rPr>
              <w:t>h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, полярность – левая, стартовая мощность до 750А, технология изготовления EFB или AGM. Предназначен для автобусов среднего класса и грузовых машин. На аккумуляторе должна быть отмечена дата изготовления. Аккумулятор должен быть изготовлен в 2025г., иметь технический паспорт, пронумерован индивидуальным номером. Вес 25-2</w:t>
            </w:r>
            <w:r w:rsidR="00D7176B">
              <w:rPr>
                <w:rFonts w:ascii="GHEA Grapalat" w:hAnsi="GHEA Grapalat" w:cs="Arial CYR"/>
                <w:sz w:val="20"/>
                <w:szCs w:val="20"/>
                <w:lang w:val="en-US"/>
              </w:rPr>
              <w:t>8</w:t>
            </w:r>
            <w:r>
              <w:rPr>
                <w:rFonts w:ascii="GHEA Grapalat" w:hAnsi="GHEA Grapalat" w:cs="Arial CYR"/>
                <w:sz w:val="20"/>
                <w:szCs w:val="20"/>
                <w:lang w:val="ru-RU"/>
              </w:rPr>
              <w:t>кг.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2832B" w14:textId="77777777" w:rsidR="00537383" w:rsidRDefault="00537383" w:rsidP="00537383">
            <w:pPr>
              <w:spacing w:after="0" w:line="360" w:lineRule="auto"/>
              <w:jc w:val="center"/>
              <w:rPr>
                <w:rFonts w:ascii="GHEA Grapalat" w:hAnsi="GHEA Grapalat" w:cs="Arial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lastRenderedPageBreak/>
              <w:t>հատ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EDAAB" w14:textId="77777777" w:rsidR="00537383" w:rsidRDefault="00537383" w:rsidP="00537383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7A7FC" w14:textId="77777777" w:rsidR="00537383" w:rsidRDefault="00537383" w:rsidP="0053738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86000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474E6" w14:textId="77777777" w:rsidR="00537383" w:rsidRDefault="00537383" w:rsidP="0053738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  <w:t>516000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542E4" w14:textId="77777777" w:rsidR="00537383" w:rsidRDefault="00537383" w:rsidP="0053738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18B56" w14:textId="77777777" w:rsidR="00537383" w:rsidRDefault="00537383" w:rsidP="00537383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</w:tbl>
    <w:p w14:paraId="106B931F" w14:textId="77777777" w:rsidR="00537383" w:rsidRDefault="00537383" w:rsidP="00B26AEB">
      <w:pPr>
        <w:spacing w:after="0" w:line="240" w:lineRule="auto"/>
        <w:ind w:left="709" w:hanging="709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14:paraId="09F7D4B9" w14:textId="77777777" w:rsidR="00537383" w:rsidRPr="005B644B" w:rsidRDefault="00537383" w:rsidP="005B644B">
      <w:pPr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</w:p>
    <w:p w14:paraId="03A86320" w14:textId="77777777" w:rsidR="00537383" w:rsidRPr="005B644B" w:rsidRDefault="00537383" w:rsidP="005B644B">
      <w:pPr>
        <w:pStyle w:val="a5"/>
        <w:numPr>
          <w:ilvl w:val="0"/>
          <w:numId w:val="2"/>
        </w:numPr>
        <w:spacing w:after="0" w:line="240" w:lineRule="auto"/>
        <w:ind w:left="709" w:hanging="709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5B644B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Ապրանքը պետք է լինի նոր, չօգտագործված, արտադրման տարեթիվը սկսած 2025թ-ից,  փաթեթավորումը` գործարանային (փաստաթղթերը լինեն թարգմանված հայերեն կամ ռուսերեն լեզվով), Չ/Բ ծագման երկրի սետեֆիկատ, համարակալված լինի անհատական համարով  մարտկոցները պետք է ունենան նվազագույնը 6 ամիս երաշխիքային ժամկետ:</w:t>
      </w:r>
    </w:p>
    <w:p w14:paraId="6DEF72A7" w14:textId="77777777" w:rsidR="00537383" w:rsidRPr="005B644B" w:rsidRDefault="00537383" w:rsidP="00B26AEB">
      <w:pPr>
        <w:pStyle w:val="a5"/>
        <w:numPr>
          <w:ilvl w:val="0"/>
          <w:numId w:val="2"/>
        </w:numPr>
        <w:spacing w:after="0" w:line="240" w:lineRule="auto"/>
        <w:ind w:left="709" w:hanging="709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5B644B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Պայմանագրի ավարտ է համարվում 2026թ դեկտեմբերի 25-ը։ Պատվիրատույի մոտ գնման պահանջ չառաջանալու դեպքում՝ չմատակարարված ապրանքների մասով պայամանգիրը կլուծվի առանց պարտավորությունների։</w:t>
      </w:r>
    </w:p>
    <w:p w14:paraId="160E5B12" w14:textId="77777777" w:rsidR="00537383" w:rsidRDefault="00537383" w:rsidP="00B26AEB">
      <w:pPr>
        <w:pStyle w:val="a5"/>
        <w:numPr>
          <w:ilvl w:val="0"/>
          <w:numId w:val="2"/>
        </w:numPr>
        <w:spacing w:after="0" w:line="240" w:lineRule="auto"/>
        <w:ind w:left="709" w:hanging="709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</w:p>
    <w:p w14:paraId="3FC87251" w14:textId="77777777" w:rsidR="00537383" w:rsidRDefault="00537383" w:rsidP="00B26AEB">
      <w:pPr>
        <w:pStyle w:val="a5"/>
        <w:numPr>
          <w:ilvl w:val="0"/>
          <w:numId w:val="2"/>
        </w:numPr>
        <w:spacing w:after="0" w:line="240" w:lineRule="auto"/>
        <w:ind w:left="709" w:hanging="709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Ապրանքային նշանի, ֆիրմային անվանման, մակնիշի և արտադրողի վերաբերյալ տեղեկատվության – 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չի պահանջվում</w:t>
      </w:r>
    </w:p>
    <w:p w14:paraId="07D670C9" w14:textId="77777777" w:rsidR="00537383" w:rsidRDefault="00537383" w:rsidP="00B26AEB">
      <w:pPr>
        <w:pStyle w:val="a5"/>
        <w:numPr>
          <w:ilvl w:val="0"/>
          <w:numId w:val="2"/>
        </w:numPr>
        <w:spacing w:after="0" w:line="240" w:lineRule="auto"/>
        <w:ind w:left="709" w:hanging="709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օր;</w:t>
      </w:r>
    </w:p>
    <w:p w14:paraId="48B17CF3" w14:textId="77777777" w:rsidR="00537383" w:rsidRDefault="00537383" w:rsidP="00B26AEB">
      <w:pPr>
        <w:pStyle w:val="a5"/>
        <w:numPr>
          <w:ilvl w:val="0"/>
          <w:numId w:val="2"/>
        </w:numPr>
        <w:spacing w:after="0" w:line="240" w:lineRule="auto"/>
        <w:ind w:left="709" w:hanging="709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Թույլատրելի խա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</w:rPr>
        <w:t>խ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տման ժամկետ – 10 օրացուցային օր</w:t>
      </w:r>
      <w:r w:rsidRPr="0053738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;</w:t>
      </w:r>
    </w:p>
    <w:p w14:paraId="5C135D61" w14:textId="6473158D" w:rsidR="00537383" w:rsidRDefault="00537383" w:rsidP="00B26AEB">
      <w:pPr>
        <w:pStyle w:val="a5"/>
        <w:numPr>
          <w:ilvl w:val="0"/>
          <w:numId w:val="2"/>
        </w:numPr>
        <w:spacing w:after="0" w:line="240" w:lineRule="auto"/>
        <w:ind w:left="709" w:hanging="709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Կատարողը պարտավոր է պահպանել ՀԱԷԿ-ում գործող ներօբ</w:t>
      </w:r>
      <w:r w:rsidR="00500E1D">
        <w:rPr>
          <w:rFonts w:ascii="GHEA Grapalat" w:hAnsi="GHEA Grapalat" w:cstheme="minorHAnsi"/>
          <w:bCs/>
          <w:color w:val="000000" w:themeColor="text1"/>
          <w:sz w:val="20"/>
          <w:szCs w:val="20"/>
        </w:rPr>
        <w:t>յ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եկտային և անցագրային ռեժիմի բոլոր պահանջները</w:t>
      </w:r>
      <w:r w:rsidRPr="0053738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;</w:t>
      </w:r>
    </w:p>
    <w:p w14:paraId="6DF229AD" w14:textId="77777777" w:rsidR="00537383" w:rsidRDefault="00537383" w:rsidP="00B26AEB">
      <w:pPr>
        <w:pStyle w:val="a5"/>
        <w:numPr>
          <w:ilvl w:val="0"/>
          <w:numId w:val="2"/>
        </w:numPr>
        <w:spacing w:after="0" w:line="240" w:lineRule="auto"/>
        <w:ind w:left="709" w:hanging="709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9-00 մինչև 15-30</w:t>
      </w:r>
      <w:r w:rsidRPr="0053738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;</w:t>
      </w:r>
    </w:p>
    <w:p w14:paraId="7E35D113" w14:textId="77777777" w:rsidR="00537383" w:rsidRDefault="00537383" w:rsidP="00B26AEB">
      <w:pPr>
        <w:pStyle w:val="a5"/>
        <w:numPr>
          <w:ilvl w:val="0"/>
          <w:numId w:val="2"/>
        </w:numPr>
        <w:spacing w:after="0" w:line="240" w:lineRule="auto"/>
        <w:ind w:left="709" w:hanging="709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Պայմանագրի կառավարիչ 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.Մելքոնյան  հեռ. 010-28-00-35, </w:t>
      </w:r>
      <w:r w:rsidRPr="00537383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e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5" w:history="1">
        <w:r>
          <w:rPr>
            <w:rStyle w:val="a3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  <w:r>
        <w:rPr>
          <w:color w:val="000000" w:themeColor="text1"/>
          <w:sz w:val="20"/>
          <w:szCs w:val="20"/>
          <w:lang w:val="pt-BR"/>
        </w:rPr>
        <w:t xml:space="preserve">   </w:t>
      </w:r>
    </w:p>
    <w:p w14:paraId="71A2B039" w14:textId="77777777" w:rsidR="00537383" w:rsidRDefault="00537383" w:rsidP="00537383">
      <w:pPr>
        <w:spacing w:after="0" w:line="240" w:lineRule="auto"/>
        <w:ind w:firstLine="284"/>
        <w:contextualSpacing/>
        <w:rPr>
          <w:rFonts w:ascii="GHEA Grapalat" w:hAnsi="GHEA Grapalat"/>
          <w:b/>
          <w:color w:val="000000" w:themeColor="text1"/>
          <w:sz w:val="20"/>
          <w:szCs w:val="20"/>
        </w:rPr>
      </w:pPr>
    </w:p>
    <w:p w14:paraId="2E7293A9" w14:textId="77777777" w:rsidR="00500E1D" w:rsidRPr="00AA40C6" w:rsidRDefault="00500E1D" w:rsidP="00500E1D">
      <w:pPr>
        <w:spacing w:after="0" w:line="240" w:lineRule="auto"/>
        <w:contextualSpacing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AA40C6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Примечание:</w:t>
      </w:r>
    </w:p>
    <w:p w14:paraId="7C9790EF" w14:textId="6BB61178" w:rsidR="00500E1D" w:rsidRPr="00500E1D" w:rsidRDefault="00500E1D" w:rsidP="00500E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</w:pPr>
      <w:r w:rsidRPr="00FA7365">
        <w:rPr>
          <w:rFonts w:ascii="GHEA Grapalat" w:hAnsi="GHEA Grapalat"/>
          <w:bCs/>
          <w:color w:val="000000" w:themeColor="text1"/>
          <w:sz w:val="20"/>
          <w:szCs w:val="20"/>
        </w:rPr>
        <w:t>Товары</w:t>
      </w:r>
      <w:r w:rsidRPr="00FA736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должны быть новыми,</w:t>
      </w:r>
      <w:r w:rsidRPr="005E14C6">
        <w:t xml:space="preserve"> </w:t>
      </w:r>
      <w:r w:rsidRPr="005E14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неиспользованны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е,</w:t>
      </w:r>
      <w:r w:rsidRPr="00FA736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дата производства-начиная с 2025 года, упаковка-заводская (документация должна быть переведена на армянский или русский язык),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r w:rsidRPr="00500E1D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Аккумуляторы должны иметь сертификат происхождения с индивидуальным номером и минимальный гарантийный срок 6 месяцев.</w:t>
      </w:r>
    </w:p>
    <w:p w14:paraId="42C90F05" w14:textId="61D2E24C" w:rsidR="00500E1D" w:rsidRPr="004C02BA" w:rsidRDefault="00500E1D" w:rsidP="00500E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4C02B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Срок действия договора считается истекающим 25 декабря 2026 года. В случае отсутствия у Заказчика запроса на покупку, договор расторгается без какой-либо ответственности за непоставленный товар.</w:t>
      </w:r>
    </w:p>
    <w:p w14:paraId="5DA01928" w14:textId="77777777" w:rsidR="00500E1D" w:rsidRPr="00F46F37" w:rsidRDefault="00500E1D" w:rsidP="00500E1D">
      <w:pPr>
        <w:pStyle w:val="a5"/>
        <w:numPr>
          <w:ilvl w:val="0"/>
          <w:numId w:val="3"/>
        </w:numPr>
        <w:spacing w:after="0" w:line="240" w:lineRule="auto"/>
        <w:ind w:left="0" w:firstLine="0"/>
        <w:jc w:val="both"/>
      </w:pPr>
      <w:r w:rsidRPr="00FA7365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Оплата будет произведена на основании протокола приемки-сдачи фактически поставленных товаров</w:t>
      </w:r>
      <w:r w:rsidRPr="00FA7365">
        <w:rPr>
          <w:rFonts w:ascii="GHEA Grapalat" w:hAnsi="GHEA Grapalat"/>
          <w:bCs/>
          <w:color w:val="000000" w:themeColor="text1"/>
          <w:sz w:val="20"/>
          <w:szCs w:val="20"/>
        </w:rPr>
        <w:t>.</w:t>
      </w:r>
    </w:p>
    <w:p w14:paraId="61F208F1" w14:textId="77777777" w:rsidR="00500E1D" w:rsidRPr="00F46F37" w:rsidRDefault="00500E1D" w:rsidP="00500E1D">
      <w:pPr>
        <w:pStyle w:val="a5"/>
        <w:numPr>
          <w:ilvl w:val="0"/>
          <w:numId w:val="3"/>
        </w:numPr>
        <w:spacing w:after="0" w:line="240" w:lineRule="auto"/>
        <w:ind w:left="0" w:firstLine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Информация о товарном знаке, торговом наименовании, марке и производителе -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не требуется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>.</w:t>
      </w:r>
    </w:p>
    <w:p w14:paraId="1D4DF798" w14:textId="77777777" w:rsidR="00500E1D" w:rsidRPr="00F46F37" w:rsidRDefault="00500E1D" w:rsidP="00500E1D">
      <w:pPr>
        <w:pStyle w:val="a5"/>
        <w:numPr>
          <w:ilvl w:val="0"/>
          <w:numId w:val="3"/>
        </w:numPr>
        <w:spacing w:after="0" w:line="240" w:lineRule="auto"/>
        <w:ind w:left="0" w:firstLine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Срок предоставления участнику подписанного протокола приема-передачи – 30 рабочих дней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>.</w:t>
      </w:r>
    </w:p>
    <w:p w14:paraId="5320473A" w14:textId="77777777" w:rsidR="00500E1D" w:rsidRPr="00F46F37" w:rsidRDefault="00500E1D" w:rsidP="00500E1D">
      <w:pPr>
        <w:pStyle w:val="a5"/>
        <w:numPr>
          <w:ilvl w:val="0"/>
          <w:numId w:val="3"/>
        </w:numPr>
        <w:spacing w:after="0" w:line="240" w:lineRule="auto"/>
        <w:ind w:left="0" w:firstLine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>.</w:t>
      </w:r>
    </w:p>
    <w:p w14:paraId="18596114" w14:textId="77777777" w:rsidR="00500E1D" w:rsidRPr="00F46F37" w:rsidRDefault="00500E1D" w:rsidP="00500E1D">
      <w:pPr>
        <w:pStyle w:val="a5"/>
        <w:numPr>
          <w:ilvl w:val="0"/>
          <w:numId w:val="3"/>
        </w:numPr>
        <w:spacing w:after="0" w:line="240" w:lineRule="auto"/>
        <w:ind w:left="0" w:firstLine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ъ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х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>.</w:t>
      </w:r>
    </w:p>
    <w:p w14:paraId="37EDEA0C" w14:textId="77777777" w:rsidR="00500E1D" w:rsidRPr="00F46F37" w:rsidRDefault="00500E1D" w:rsidP="00500E1D">
      <w:pPr>
        <w:pStyle w:val="a5"/>
        <w:numPr>
          <w:ilvl w:val="0"/>
          <w:numId w:val="3"/>
        </w:numPr>
        <w:spacing w:after="0" w:line="240" w:lineRule="auto"/>
        <w:ind w:left="0" w:firstLine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Поставщик должен уведомить менеджера по контракту о поставке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,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>.</w:t>
      </w:r>
    </w:p>
    <w:p w14:paraId="3D38A786" w14:textId="77777777" w:rsidR="00500E1D" w:rsidRPr="00AA40C6" w:rsidRDefault="00500E1D" w:rsidP="00500E1D">
      <w:pPr>
        <w:pStyle w:val="a5"/>
        <w:numPr>
          <w:ilvl w:val="0"/>
          <w:numId w:val="3"/>
        </w:numPr>
        <w:spacing w:after="0" w:line="240" w:lineRule="auto"/>
        <w:ind w:left="0" w:firstLine="0"/>
      </w:pP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Менеджер по контракту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 xml:space="preserve">, 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Тел. 010-28-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00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</w:rPr>
        <w:t>35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, e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>-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mail</w:t>
      </w:r>
      <w:r>
        <w:rPr>
          <w:rFonts w:ascii="GHEA Grapalat" w:hAnsi="GHEA Grapalat"/>
          <w:bCs/>
          <w:color w:val="000000" w:themeColor="text1"/>
          <w:sz w:val="20"/>
          <w:szCs w:val="20"/>
        </w:rPr>
        <w:t>:</w:t>
      </w:r>
      <w:r w:rsidRPr="00AA40C6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</w:t>
      </w:r>
      <w:hyperlink r:id="rId6" w:history="1">
        <w:r w:rsidRPr="00AA40C6">
          <w:rPr>
            <w:rStyle w:val="a3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</w:p>
    <w:p w14:paraId="417F9F5D" w14:textId="77777777" w:rsidR="00500E1D" w:rsidRDefault="00500E1D" w:rsidP="00500E1D">
      <w:pPr>
        <w:tabs>
          <w:tab w:val="left" w:pos="8675"/>
        </w:tabs>
        <w:spacing w:after="0" w:line="240" w:lineRule="auto"/>
        <w:jc w:val="both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</w:p>
    <w:p w14:paraId="646F3680" w14:textId="77777777" w:rsidR="000D590E" w:rsidRPr="00500E1D" w:rsidRDefault="000D590E" w:rsidP="00537383">
      <w:pPr>
        <w:spacing w:after="0"/>
        <w:rPr>
          <w:lang w:val="pt-BR"/>
        </w:rPr>
      </w:pPr>
    </w:p>
    <w:sectPr w:rsidR="000D590E" w:rsidRPr="00500E1D" w:rsidSect="00500E1D">
      <w:pgSz w:w="16838" w:h="11906" w:orient="landscape"/>
      <w:pgMar w:top="567" w:right="113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5321D"/>
    <w:multiLevelType w:val="hybridMultilevel"/>
    <w:tmpl w:val="5E58B0B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222" w:hanging="360"/>
      </w:pPr>
    </w:lvl>
    <w:lvl w:ilvl="2" w:tplc="0409001B">
      <w:start w:val="1"/>
      <w:numFmt w:val="lowerRoman"/>
      <w:lvlText w:val="%3."/>
      <w:lvlJc w:val="right"/>
      <w:pPr>
        <w:ind w:left="1942" w:hanging="180"/>
      </w:pPr>
    </w:lvl>
    <w:lvl w:ilvl="3" w:tplc="0409000F">
      <w:start w:val="1"/>
      <w:numFmt w:val="decimal"/>
      <w:lvlText w:val="%4."/>
      <w:lvlJc w:val="left"/>
      <w:pPr>
        <w:ind w:left="2662" w:hanging="360"/>
      </w:pPr>
    </w:lvl>
    <w:lvl w:ilvl="4" w:tplc="04090019">
      <w:start w:val="1"/>
      <w:numFmt w:val="lowerLetter"/>
      <w:lvlText w:val="%5."/>
      <w:lvlJc w:val="left"/>
      <w:pPr>
        <w:ind w:left="3382" w:hanging="360"/>
      </w:pPr>
    </w:lvl>
    <w:lvl w:ilvl="5" w:tplc="0409001B">
      <w:start w:val="1"/>
      <w:numFmt w:val="lowerRoman"/>
      <w:lvlText w:val="%6."/>
      <w:lvlJc w:val="right"/>
      <w:pPr>
        <w:ind w:left="4102" w:hanging="180"/>
      </w:pPr>
    </w:lvl>
    <w:lvl w:ilvl="6" w:tplc="0409000F">
      <w:start w:val="1"/>
      <w:numFmt w:val="decimal"/>
      <w:lvlText w:val="%7."/>
      <w:lvlJc w:val="left"/>
      <w:pPr>
        <w:ind w:left="4822" w:hanging="360"/>
      </w:pPr>
    </w:lvl>
    <w:lvl w:ilvl="7" w:tplc="04090019">
      <w:start w:val="1"/>
      <w:numFmt w:val="lowerLetter"/>
      <w:lvlText w:val="%8."/>
      <w:lvlJc w:val="left"/>
      <w:pPr>
        <w:ind w:left="5542" w:hanging="360"/>
      </w:pPr>
    </w:lvl>
    <w:lvl w:ilvl="8" w:tplc="0409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F2E0C17"/>
    <w:multiLevelType w:val="hybridMultilevel"/>
    <w:tmpl w:val="46603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56369"/>
    <w:multiLevelType w:val="hybridMultilevel"/>
    <w:tmpl w:val="9D1A798C"/>
    <w:lvl w:ilvl="0" w:tplc="09988A36">
      <w:start w:val="1"/>
      <w:numFmt w:val="decimal"/>
      <w:lvlText w:val="%1."/>
      <w:lvlJc w:val="left"/>
      <w:pPr>
        <w:ind w:left="720" w:hanging="360"/>
      </w:pPr>
      <w:rPr>
        <w:rFonts w:cs="Sylfaen"/>
        <w:color w:val="000000" w:themeColor="text1"/>
        <w:sz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00"/>
    <w:rsid w:val="000D590E"/>
    <w:rsid w:val="00130E45"/>
    <w:rsid w:val="0017558A"/>
    <w:rsid w:val="00265A78"/>
    <w:rsid w:val="00346949"/>
    <w:rsid w:val="004C02BA"/>
    <w:rsid w:val="00500E1D"/>
    <w:rsid w:val="00537383"/>
    <w:rsid w:val="005B644B"/>
    <w:rsid w:val="006B491D"/>
    <w:rsid w:val="0083197B"/>
    <w:rsid w:val="008A7C00"/>
    <w:rsid w:val="00AD182F"/>
    <w:rsid w:val="00B26AEB"/>
    <w:rsid w:val="00D7176B"/>
    <w:rsid w:val="00FC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CF36B"/>
  <w15:chartTrackingRefBased/>
  <w15:docId w15:val="{FAF3F357-8EE3-4DCA-AD6F-755C6D9E4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383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7383"/>
    <w:rPr>
      <w:color w:val="0000FF"/>
      <w:u w:val="single"/>
    </w:rPr>
  </w:style>
  <w:style w:type="character" w:customStyle="1" w:styleId="a4">
    <w:name w:val="Абзац списка Знак"/>
    <w:link w:val="a5"/>
    <w:uiPriority w:val="34"/>
    <w:locked/>
    <w:rsid w:val="00537383"/>
  </w:style>
  <w:style w:type="paragraph" w:styleId="a5">
    <w:name w:val="List Paragraph"/>
    <w:basedOn w:val="a"/>
    <w:link w:val="a4"/>
    <w:uiPriority w:val="34"/>
    <w:qFormat/>
    <w:rsid w:val="00537383"/>
    <w:pPr>
      <w:ind w:left="720"/>
      <w:contextualSpacing/>
    </w:pPr>
    <w:rPr>
      <w:rFonts w:eastAsiaTheme="minorHAnsi"/>
      <w:lang w:val="ru-RU" w:eastAsia="en-US"/>
    </w:rPr>
  </w:style>
  <w:style w:type="table" w:styleId="a6">
    <w:name w:val="Table Grid"/>
    <w:basedOn w:val="a1"/>
    <w:uiPriority w:val="59"/>
    <w:rsid w:val="00537383"/>
    <w:pPr>
      <w:spacing w:after="0" w:line="240" w:lineRule="auto"/>
    </w:pPr>
    <w:rPr>
      <w:rFonts w:eastAsiaTheme="minorEastAsia"/>
      <w:lang w:val="hy-AM" w:eastAsia="hy-AM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23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hur.melqonyan@anpp.am" TargetMode="Externa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747</Words>
  <Characters>4260</Characters>
  <Application>Microsoft Office Word</Application>
  <DocSecurity>0</DocSecurity>
  <Lines>35</Lines>
  <Paragraphs>9</Paragraphs>
  <ScaleCrop>false</ScaleCrop>
  <Company/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18</cp:revision>
  <dcterms:created xsi:type="dcterms:W3CDTF">2025-12-26T05:52:00Z</dcterms:created>
  <dcterms:modified xsi:type="dcterms:W3CDTF">2025-12-26T07:22:00Z</dcterms:modified>
</cp:coreProperties>
</file>