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համայնքապետարանի ենթակայության մանկապարտեզների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+374 2 34 23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համայնքապետարանի ենթակայության մանկապարտեզների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համայնքապետարանի ենթակայության մանկապարտեզների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համայնքապետարանի ենթակայության մանկապարտեզների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11185776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ծագման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3728592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1864296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2485728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3787776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769392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2929608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2026.01.08.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ԳՄԳՀ-ԷԱՃԱՊՁԲ-25/30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ԳՄԳՀ-ԷԱՃԱՊՁԲ-25/30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1-ին տեսակի ալյուրից պատրաստված։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պինդ, կովի կաթից, աղաջրային, սպիտակից մինչև բաց դեղին գույնի, տարբեր մեծության և ձևի աչքերով: 46 % յուղայնությամբ, պիտանելիության ժամկետը ոչ պակաս քան 90%: ԳՕՍՏ 7616-85 կամ համարժեք։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Սերուցքային, յուղայնությունը`71,5-82,5%, բարձր որակի, թարմ վիճակում, պրոտեինի պարունակությունը 0,7 գ, ածխաջուր 0,7 գ, 740 կկալ 200-250 գ կամ 20-25 կգ գործարանային փաթեթներով։ Անվտանգությունը և մակնշումը`ըստ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սեղանի կամ դիետիկ, 1-ին կարգի, տեսակավորված ըստ մեկ ձվի զանգվածի, դիետիկ ձվի պահման ժամկետը՝ 7 օր, սեղանի ձվինը` 25 օր, սառնարանային պայմաններում` 120 օր։ Պիտանելիության մնացորդային ժամկետը ոչ պակաս քան 90 %: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կամ համարժեք: Անվտանգությունը` ըստ N 2-III-4.9-01-2010 հիգիենիկ նորմատիվների, իսկ մակնշումը` «Սննդամթերքի անվտանգության մասին» ՀՀ օրենքի 8-րդ հոդվածի: Պիտանելիության մնացորդային ժամկետը` մատակարարման պահին սահմանված ժամկետի 50%-ից ոչ պակաս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Պաստերացված կովի կաթ 3 % յուղայնությամբ, թթվայնությունը` 16-210T: Անվտանգությունը և մակնշումը` N 2-III-4,9-01-2003 (ՌԴ Սան Պին 2,3,2-1078-01) սանիտարահամաճարակային կանոնների և նորմերի և ՙՍննդամթերքի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յուղայնությունը` 18 %-ից ոչ պակաս, թթվայնությունը` 65-100 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18 և 9,0% յուղի պարունակությամբ, թթվայնությունը` 210-240 0T, փաթեթավորված սպառողական տարաներով,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ծագման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արևածաղկի սերմերի լուծամզման և ճզմման եղանակով, բարձր տեսակի, զտված, հոտազերծված։ Անվտանգությունը՝ N 2-III-4.9-01-2010 հիգիենիկ նորմատիվների,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 բարձր տեսակի :
Անվտանգությունը՝ ըստ N 2-III-4.9-01-2010 հիգիենիկ նորմատիվների, իսկ մակնշումը` «Սննդամթերքի անվտանգության մասին» ՀՀ օրենքի 8-րդ հոդվածի: Ռուսական 420 գր. Տուփով Ավանդական"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ալյուրին բնորոշ, առանց կողմնակի համի և հոտի:  Խոնավության զանգվածային մասը՝ ոչ ավելի 15 %-ից, մետաղամագնիսական խառնուրդները՝ ոչ ավելի 3,0%-ից, մոխրի զանգվածային մասը՝ չոր նյութի 0.55%, հում սոսնձանյութի քանակությունը՝ առնվազն 28,0%: ՀՍՏ 280-2007: Անվտանգությունը և մակնշումը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խոշոր, բարձր, երկար տեսակի, չկոտրած, լայնությունից բաժանվում են 1-ից մինչև 4 տիպերի, ըստ տիպերի խոնավությունը 13%-ից մինչև 15%։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տեսակի, համասեռ, մաքուր, չոր` խոնավությունը` (14,0-17,0) % ոչավելի: 13_1338 12 Անվտանգությունը` ըստ N 2-III-4.9-01-2010 հիգիենիկ նորմատիվների,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կեղևած, դեղին կամ կանաչ գույնի: Անվտանգությունը՝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ԳՕՍՏ 8758-76, համասեռ, մաքուր, չոր խոնավությունը` (14,0-20,0) % ոչ ավելի: Անվտանգությունը` ըստ N 2-III-4.9-01-2010 հիգիենիկ նորմատիվների,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I կամ II տեսակների, խոնավությունը` 14,0 %-ից ոչ ավելի, հատիկները` 97,5 %-ից ոչ պակաս: Պիտանելիության մնացորդային ժամկետը ոչ պակաս քան 70 %: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հատիկներով խոնավությունը 15 %-ից ոչ ավելի, փաթեթավորումը` 50կգ ոչ ավելի պարկերով: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Ձավար ցորենի I, II և III տեսակի,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ԳՕՍՏ 276-60։Անվտանգությունը՝ըստ N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Անվտանգությունը՝ ըստ N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պաղեցրած, փափուկ միս առանց ոսկորի, զարգացած մկաններով, պահված 0 օC -ից մինչև 4 օC ջերմաստիճանի պայմաններում` 6 ժ-ից ոչ ավելի, I պարարտության, պաղեցրած մսի մակերեսը չպետք է լինի խոնավ, ոսկորի և մսի հարաբերակցությունը` համապատասխանաբար 0 % և 100 %: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ՀՍՏ 342-2011: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արյունազերծված, առանց կողմնակի հոտերի, փաթեթավորված պոլիէթիլենային թաղանթներով։
Անվտանգությունը և մակնշումը՝ ըստ ՀՀ կառավարության 2006 թ. հոկտեմբերի 19-ի N 1560-Ն որոշմամբ հաստատված «Մսի և մսամթերքի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կծու, կիսակծու կամ քաղցր, ընտիր տեսակի, նեղ մասի տրամագիծը 3 սմ-ից ոչ պակաս, 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գլուխ կաղամբ` մթերման համար: Թարմ գլուխկաղամբն ըստ հասունացման ժամկետների ստորաբաժանվում է հետևյալ տեսակների, վաղահաս, միջահաս և ուշահաս: Արտաքին տեսքը` գլուխները թարմ, ամբողջական, մաքուր, առողջ, լիովին ձևավորված, առանց 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վնասատուներովվնասված, չպետք է ունենան ավելորդ արտաքին խոնավություն, պետք է լինեն խիտ կամ քիչ խիտ, բայց ոչ փխրուն, վաղահասկաղամբը` տարբերաստիճանիփխրունությամբ: Գլուխների մաքրման աստիճան ը` կաղամբի գլուխները պետք է մաքրված լինեն մինչև մակերևույթը ամուր գրկող կանաչ և սպիտակ տերևները, թույլատրվում է կաղամբի մակերևույթը ամուր չգրկող 2-4 հատ կանաչ տերևների առկայություն: Վաղահաս կաղամբի գլուխները պետք է մաքրված լինեն վարդաձև տերևաբույլերից և օգտագործման համար ոչ պիտանի տերևներից: Կաղամբակոթի երկարությունը 3սմ -ից ոչ ավելի: Կաղամբի մաքրված գլուխների քաշը ոչ պակաս` 0.8 կգ, 13_1338 11 վաղահաս կաղամբինը` 0.3- 0.4 կգ: Ճաքած և 3 սմ-ից ոչ ավելի խորությամբ մեխանիկական վնասվածքներով կաղամբի գլուխների զանգվածային մասը` 5%-ից ոչ ավելի: 3 սմ-ից ավելի խորությամբ մեխանիկական վնասվածքներով, ճաքերով, նեխած, գյուղատնտեսական վնասատուներով վնասված, ցրտահարված, շոգեհարված` միջուկի դեղնվածության և կարմրածության նշաններով գլուխների առկայություն չի թույլատրվում: Չի թույլատրվում նշահատված գլուխներով և կաղամբակոթերով կաղամբի առկայություն: Անվտանգությունը, փաթեթավորումը և մակնշումը` ըստՀՀկառավարության 2006թ. դեկտեմբերի 21-ի N 1913-Ն որոշմամբ հաստատված “Թարմ պտուղ բանջարեղենի տեխնիկական կանոնակարգի” և “Սննդամթերքի անվտանգության մասին” ՀՀ օրենքի 8-րդհոդվածի: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Ընտիր կամ սովորական տեսակի։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Ծաղկակաղամբը պետք է լինի ամուր, թարմ և միատեսակ գլխով։ Գույնը պետք է լինի սպիտակավուն կամ բաց սերուցքային՝ առանց մուգ բծերի։ Չի թույլատրվում վնասված կամ փտախտային հատվածներ։ Ապրանքը պետք է լինի մաքուր և առանց տերևային մեծ մնացորդների։ Պահպանումը պետք է իրականացվի սառը միջավայրում՝ որակի պահպանման համար։ Մատակարարման պահին պետք է ապահովված լինի առնվազն 80% պիտանելիության ժամկետի մնացորդ։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արտաքին վնասվածքների: ԳՕՍՏ 31822-2012: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առողջ,  ԳՕՍՏ 13907-86: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տարբեր տեսակի, անվտանգությունը` ըստ N 2-III-4,9-01-2003 (ՌԴ Սան Պին 2,3,2- 1078-01) սանիտարահամաճարակային կանոնների և նորմերի և ՙՍննդամթերքի անվտանգության մասին՚ ՀՀ օրենքի 9-րդ հոդվածի
Տրցակները պետք է լինեն 100 գրամանոց:"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թարմ, պտղաբանական II խմբի (71-ից փոքր մինչև 63 մմ ներառյալ)։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թարմ, պտղաբանական II խմբի (71-ից փոքր մինչև 63մմ ներառյալ):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թարմ, I պտղաբանական խմբի, դեղին կեղևով և պտղամսով, անվտանգությունը, փաթեթավորումը և մակնշումը` ըստ ՀՀ կառ. 2006թ. դեկտեմբերի 21-ի N 1913-Ն որոշմամբ հաստատված “Թարմ պտուղ-բանջարեղենի տեխ. կանոնակարգի”և 13_1338 15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Կիտրոնը պետք է լինի թարմ, առողջ և առանց մեխանիկական վնասվածքների։ Գույնը պետք է լինի համասեռ՝ առանց սև բծերի կամ փտած հատվածների։ Արտաքին մակերեսը պետք է լինի մաքուր և ամուր, իսկ միջուկը՝ հյութալի։ Չի թույլատրվում օտար հոտ կամ քիմիական ներծծվածություն։ Մատակարարվող կիտրոնները պետք է լինեն ստանդարտ չափի և տեսակին համապատասխան։ Պիտանելիության ժամկետը պետք է լինի առնվազն 80% մնացորդով։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"Անվտանգությունը՝ ըստ N 2-III-4.9-01-2010 հիգիենիկ նորմատիվների, իսկ մակնշումը` «Սննդամթերքի անվտանգության մասին» ՀՀ օրենքի 8-րդ հոդվածի:Մատակարարումը՝  ՀՀ կառավարության  2011 թվականի հունվարի 20-ի N 34-ն որոշմանը համապատասխան
մարինացված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"Անվտանգությունը՝ ըստ N 2-III-4.9-01-2010 հիգիենիկ նորմատիվների, իսկ մակնշումը` «Սննդամթերքի անվտանգության մասին» ՀՀ օրենքի 8-րդ հոդվածի:Մատակարարումը՝  ՀՀ կառավարության  2011 թվականի հունվարի 20-ի N 34-ն որոշմանը համապատասխան
մարինացված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գունավոր, միագույն, գունավոր ցայտուն, չոր` խոնավությունը 15 %-ից ոչ ավելի կամ միջին չորությամբ` (15,1-18,0) %: Անվտանգությունը` ըստ N 2-III-4.9-01-2010 հիգիենիկ նորմատիվների, «Սննդամթերքի անվտանգության մասին» ՀՀ օրենքի 8-րդ հոդվածի: Պիտանելիության մնացորդային ժամկետը ոչ պակաս 50 %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կամ առաջին տեսակների, ապակե կամ մետաղյա տարաներով, փաթեթավորումը` մինչև 10 դմ3 տարողությամբ: Անվտանգությունը`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աղ` բարձր տեսակի, յոդացված ՀՍՏ 239-2005 Պիտանելիության ժամկետը արտադրման օրվանից ոչ պակաս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 աղացած, խոնավության զանգվածային մասը` 10%-ից ոչ ավելի, մոխրի առկայությունը` 9%-ից ոչ ավել, փաթեթավորումը` չա¬փա¬ծրարված 0,015 կգ-ից մինչև 5 կգ զանգվածներով, թղթե կամ ստվարաթղթե կամ պոլիէթի¬լե¬նա-յին տոպրակներում, ԳՕՍՏ 29053-91։ Անվտան¬գությունը և մակնշումը՝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Խառը չրեղենը պետք է կազմված լինի բնական, բարձրորակ չոր մրգերից՝ առանց արհեստական հավելումների։ Ապրանքը պետք է ներառի ծիրան, սև սալոր, դմփլի/դեղձ, խուրմա և խնձոր կամ տանձ։ Չրեղենը պետք է ունենա բնական գույն, բույր և քաղցրահամ, առանց օտար համերի ու հոտերի։ Ապրանքը պետք է համապատասխանի սննդանվտանգության ֆիզիկաքիմիական և միկրոբիոլոգիական նորմերին։ Մատակարարման փաթեթավորումը պետք է լինի 500 գ հերմետիկ սննդային PP կամ PET փաթեթ։ Մատակարարվող ապրանքը պետք է լինի թարմ և ունենա առնվազն 80% պիտանելիության ժամկետի մնացորդ։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Գործարանային և ոչ գործարանային մշակման չոր մրգեր, բարձր, I, II տեսակների քիշմիշ, չամիչ, ավլոն, պահված 70%-ից ոչ ավելի խոնավության պայմաններում, սպիտակ, թարմ։ Անվտանգությունը` ըստ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Պաքսիմատը պետք է լինի հավասարաչափ թխված, խրթխրթան և առանց այրված հատվածների։ Ապրանքը պետք է ունենա բնական բույր և չպարունակի օտար համեր կամ հոտեր։ Պետք է պատրաստված լինի որակյալ ալյուրից՝ առանց արհեստական ներկանյութերի կամ հավելումների։ Խոնավությունը պետք է համապատասխանի ՀՀ և ԵԱՏՄ սննդանվտանգության նորմերին։ Փաթեթավորումը պետք է լինի հերմետիկ, սննդանյութերին պիտանի։ Պիտանելիության ժամկետից առնվազն 80% պետք է մնացած լինի մատակարարման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Ընկույզը պետք է լինի ամբողջական, լիարժեք միջուկով և առանց փշրված կամ սևացած մասերի։ Ապրանքը պետք է ունենա բնական գույն և բույր՝ առանց հին կամ քաղցրածամ հոտերի։ Թույլատրելի խոնավության մակարդակը պետք է համապատասխանի սահմանված նորմերին՝ կանխելու համար յուղերի օքսիդացումը։ Չի թույլատրվում բորբոս, միջատների առկայություն կամ օտար կեղտ։ Փաթեթավորումը պետք է պաշտպանի ընկույզը օդից ու խոնավությունից։ Պետք է մատակարարվի առնվազն 80% պիտանելիության ժամկետի մնացորդով։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Միջուկով և առանց միջուկի, չափածրարված, ԳՕՍՏ 14031-68: Անվտանգությունը և մակնշումը` N 2-III-4.9-01-2010 հիգիենիկնորմատիվների և «Սննդամթերքի անվտանգության մասին« ՀՀօրենքի 8-րդհոդվածի : Մակնշումը համաձայն «Սննդամթերքի մակնշման մասին» Մաքսային միության տեխնիկական կանոնակարգի (ՄՄ ՏԿ 022/2011)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Փխրեցուցիչը պետք է լինի թույլ սպիտակագույն կամ բաց փոշե զանգված՝ առանց կոշտացումների։ Թույլատրվում է միայն սննդային օգտագործման համար հաստատված բաղադրություն։ Ապրանքը չպետք է պարունակի հոտային կամ համային օտար շեղումներ։ Խոնավությունը պետք է լինի նվազագույն՝ փոշու կտորացումից խուսափելու համար։ Փաթեթավորումը պետք է ապահովի օդաթափանցելիության սահմանափակում և լինի հերմետիկ։ Պիտանելիության ժամկետից առնվազն 80% պետք է պահպանված լինի մատակարարման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Մրգահյութեր` պատրաստված թարմ մրգերից և պտուղներից, պտղամսով, շաքարի օշարակի հավելումով կամ առանց դրա, արտաքին տեսքով պարզ` նստվածքի զանգվածային մասը 0,2% ոչ ավելի և ոչ պարզ` 0,8% ոչ պակաս։ Անվտանգությունը և մակնշումը` ըստ ՀՀ կառավարության 2009 թ. հունիսի 26-ի թիվ 744- Ն որոշմամբ հաստատված “Հյութերին և հյութամթերքներին ներկայացվող պահանջների տեխնիկական կանոնակարգի”,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բարձր տեսակի ալյուրից պատրաստված, լավ եփված,տեսակի չափածրարված ։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Влажность: не более 6,0%, pH: не более 7,1, дисперсия: не менее 90,0%, упаковано в бумажные коробки и металлические или стеклянные банки, а также не взвешено, ГОСТ 108-76, Безопасность и маркировка: гигиенические нормы № 2-III-4.9-01-2010 и статья 8 Закона Республики Армения «О безопасности пищевых продуктов».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27964.44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27964․44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3107․16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1479․6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4438․8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1775․52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1658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9321․48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2663․28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443․88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2663․28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6214․32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46607․4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2486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1775․52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295․92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622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295․92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710․5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710․5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7398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5326․56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ծագման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