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ԱԱԻ-ԷԱՃԱՊՁԲ-26/15/1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стандартные растворы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15:40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ԱԱԻ-ԷԱՃԱՊՁԲ-26/15/1</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стандартные растворы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стандартные растворы</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ԱԱԻ-ԷԱՃԱՊՁԲ-26/15/1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стандартные растворы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кадмия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свинца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ртути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B1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B2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 (Линдан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ГСО 8893-2007,  порошок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ДДТ-4.4՛ CAS 50-29-3, порошок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Ацетальдегид   CAS 000075-07-0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15:40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ԱԱԻ-ԷԱՃԱՊՁԲ-26/15/1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«Национальный институт здравоохранения имени академика С. Авдалбекяна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ԱԱԻ-ԷԱՃԱՊՁԲ-26/15/1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ԱԱԻ-ԷԱՃԱՊՁԲ-26/15/1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ԱԱԻ-ԷԱՃԱՊՁԲ-26/15/1"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ԱԱԻ-ԷԱՃԱՊՁԲ-26/15/1"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ԱԱԻ-ԷԱՃԱՊՁԲ-26/15/1*.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ԱԱԻ-ԷԱՃԱՊՁԲ-26/15/1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кадмия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кадмия 1,0 мг/см 3  ГСО 7773-2000,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мышьяка 1,0 мг/мл,   ГСО 7976-2001,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свинца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свинца 1,0 мг/мл,   ГСО 7778-2000,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ртути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ртути 1,0 мг/мл,   ГСО 7343-96,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M1 раствор, 5 мкг/мл,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B1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B1 раствор , 10 мкг/мл,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B2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Афлатоксин B2 раствор, 10 мкг/мл,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 (Линдан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 ՀՔՑՀ  (Линдан) CAS 000058-89-9, в ацетоне, 1004 мкг/см 3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ГСО 8893-2007,  порошок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ДДЭ-4.4՛ ГСО 8893-2007,  порошок  98,0%  0,2гр, наличие 1/2 срока годности на момент сдачи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ДДТ-4.4՛ CAS 50-29-3, порошок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ДДТ-4.4՛ CAS 50-29-3, порошок  98,0%  0,2гр, наличие 1/2 срока годности на момент сдачи штука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Ацетальдегид   CAS 000075-07-0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Ацетальдегид   CAS 000075-07-0,  98,0%  , наличие 1/2 срока годности на момент сдачи штука от поставщика, аккредитованного стандартом ISO 17034-2016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тонкослойные, 15*15 см, для хроматографии, наличие 1/2 срока годности на момент сдачи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Пластины Silofol, тонкослойные, 20*20 см, для хроматографии, наличие 1/2 срока годности на момент сдачи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