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ԵՔ-ԷԱՃԱՊՁԲ-26/16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о покупке десяти мусоровозов для нужд мэрии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о покупке десяти мусоровозов для нужд мэрии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о покупке десяти мусоровозов для нужд мэрии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о покупке десяти мусоровозов для нужд мэрии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погрузкой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2026.01.15.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"ԵՔ-ԷԱՃԱՊՁԲ-26/16"*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погрузкой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2025г
Пробег не более 3000 км
Объем кузова - не менее 10 м³  не более 16 м³
Колесная формула 4х2
Размер колес –  8.25 R 20
Экологический стандарт не менее Евро-5
Грузоподъемность, не менее  8 т. 
Расположение и число цилиндров не менее 6 
Тип КП  - механическая 6+1 ступеней
Руль-гидравлический, левосторонний.
Тип топлива  - Дизель
Тип двигателя - Дизельный с турбонаддувом
Мощность двигателя, и не менее 220 л. с.
Объем двигателя – не менее 4,5 л 
Вместимость топливного бака, не менее 220 л. изготовленного из нержавеющего металла. Емкость бака жидкой мачевины (ADBLUE) - не менее 30 л.
Максимальная скорость автомобиля – не более
90 км/ч
Цвет оранжевый / код краски согласовать с 
заказчиком/
Центральный замок.
Внешние размеры мусоровоза, мм Длина х ширина х высота:  не менее 7800 х 2300 х 3100 максимальное отклонение 3%
 Передние фары - высококачественные, с металлическими щитками. Возможность регулировки передних фар. 
Рабочее освещение (грузовой отсек) - светодиодное 2 шт. 
Мигающие маяки – 2 спереди и 2 сзади. Нагрузка на передний мост-не менее 3500 кг. Нагрузка на задний мост-не менее 10000 кг. 
Емкость аккумулятора – не менее 24 вольт 180 ампер. 
Автомобиль должен иметь кондиционер – с возможностью обогрева и охлаждения.         Наличие аудиосистемы.
Количество посадочных мест – 3 , обивка из моющейся ткани. Без спального места.
Сиденье водителя- с амортизационной регулировкой.
Современная приборная панель, на которой должно быть отражено также количество моторного масла.
Бамперы-металлические. 
Регулировка стекол-с электроприводом. 
Резиновая трубка для накачки шин – 20м.
 Знак аварийной остановки. Домкрат. Набор инструментов.
 Количество ключей – 2 шт. с дистанционным управлением и 2шт обычные.
Запасная шина с диском.
Параметры спецоборудования (опция).
- Коэффициент уплотнения не менее 6:1
- Минимальная сила  уплотнения – не менее 28 Т․
- Необходимое давление в гидросистеме не менее 220 бар
- Грузоподъемность манипулятора не менее 800 кг.
- Вес загружаемого мусора не менее 8000 кг.
- Полный цикл отжимания - не менее 15 - не более 20 секунд
- Тип привода рабочих частей-гидравлический
- Направление разгрузки-заднее для мусорных баков объемом 120-1100 л. 
- Управление подъемом-опусканием платформы- 1 механический, 2 кнопки с защитой от влаги и воды с правой и левой стороны задней части хвоста и 1 пульт дистанционного управления.
- Загрузка - с задней загрузкой
- Цвет оранжевый/ код краски согласовать с заказчиком/
- Светильники для рабочей зоны 2 шт. (светодиодные).
- Отсек для загрузки мусора и пресс должны быть изготовлены из металла высокой твердости Hardox 450 или NM 450 толщиной не менее 10 мм, дно отсека для мусора-из металла высокой твердости Hardox 450 или NM 450  толщиной 6 мм, стенки-из металла Hardox 450 или NM 450 толщиной 4 мм. 
- Должен иметь отдельный резервуар для сбора сточных вод не менее 200л., чтобы исключить вытекание сточных вод из мусоровоза, с металлическими клапанами с 2-ух сторон.
-   Должен иметь чехол рабочей части для  исключения выброса мусора во время вождения. 
- Мусоровоз должен быть оснащен устройством, которое может отображать вес загружаемого мусора в режиме реального времени на экране в кабине водителя, без необходимости подвозить транспортное средство к весам.
- В автомобиле должна быть установлена система видеонаблюдения - 360° онлайн и на экране для видеонаблюдения.
 -  Транспортное средство должно быть оснащено одной камерой IP65 спереди, по одной на правом и левом бортах, одной в зоне погрузки и одной в кабине водителя, которые должны иметь возможность вести видеонаблюдение в режиме онлайн.
-   Автомобильный видеорегистратор 8 PoE RJ45/M12 interface, Up to 8-ch IP Full HD1080p video input, Pluggable Anti-vibration HDD box, support up to 1x 2TB HDDs /SSDs capacity, 1*SD/SDHC slot, Built-in GPS module, Support shutdown delay configuration, Support vechile battery protection, 9~32VDC wide range power input.
-  Хранилище памяти 2 шт. SSD ,2TB,2.5 inch, SATA III compliant, up to 6Gbps,TBW 512TB,Operating Temperature 0℃~70℃ (32°F ~158°F),Sequential Read (Max) 550 MB/S,Sequential Write (Max) 500 MB/S модуль связи  - The mobile wireless component is a built-in 4G/5G and Wi-Fi module providing flexible data transmission solutions. It can be used in DS-M5504HM-T, DS-MP5504, DS-MP5604, DS-MP5604N, DS-MP7516, DS-MP7608, DS-MP7608HN, DS-MP7608H, AE-MD5043, AE-MN5043, AE-MN5083，AE-MN7083, AE-MH0408, AE-MD7083, and AE-MH0804 mobile video recorders.
-  Автомобильная камера заднего вида 1080P, IR Distance: 10-20m, Ingress protection: IP68, 120°Lens, Metal Case, 0.1 Lux@(F1.2, AGC ON), 0 Lux with IR, Working temperature:  -40℃~75℃, 83.2(Length)×46(Width)×41.6(Height)mm  
 -  Автомобильная камера фронтальная 1080P,  Full color,  Front Vehicle-Mounted Camera Min. illumination:  0.01 Lux @(F1.2,  AGC ON)
Wide-angle lens,  2.1 mm,  horizontal FOV 110°,  vertical FOV 59° SNR:  42dB, 9 to 16 VDC With buit-in mic
Гарантия и постгарантийное обслуживание 2 года/ 75000 км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Мусоровоз должен быть передан заказчику с замененным маслом и фильтрами на момент передачи товара.
5. Изготовитель обязан предоставить заверенный документ, подтверждающий соответствие заявленным техническим условиям.
6. Компания обязуется проводить соответствующие курсы с мастерами по ремонту автомобилей, знакомя их с необходимыми для ремонта профессиональными направлениями.
7. Поставщик должен иметь официальное представительство и официальный сервисный центр в Ереване.
8.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9.  Поставщик также должен предоставить точные коды всех запасных частей, используемых в транспортном средстве
В случае любой возникающей неисправности, поломки, связанной с мусоровозом, в течение 3 рабочих дней после уведомления поставщика заказчиком поставщик должен предоставить письменное заключение о причинах неисправности мусоровоза. В случае возникновения какой-либо неисправности или поломки, связанной с мусоровозом, после подтверждения заказчиком письменного заключения, данного поставщиком, поставщик в течение максимум 30 дней обязан принять необходимые меры по устранению неисправностей и неполадок.
В случае неустранения вышеперечисленных неисправностей, поломок заказчиком будет применен штраф в размере 0,0% от стоимости договора за каждый просроченный день, который будет вычтен из обеспечения договора.
Поставщик должен указать модель товара ,название производителя и товарный знак.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