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փոքրածավալ բեռնատար ավտոմեքենայի (պիկապ)</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փոքրածավալ բեռնատար ավտոմեքենայի (պիկապ)</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փոքրածավալ բեռնատար ավտոմեքենայի (պիկապ)</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փոքրածավալ բեռնատար ավտոմեքենայի (պիկապ)</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 (պիկապ)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 (պիկապ)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 ոչ շուտ 2025թ․ Չօգտագործված:Վազքը ոչ ավել քան 100կմ: Բեռնատարողությունը–ոչ պակաս քան 900:
Անիվային բանաձև-4*4 լիաքարշակ
Վառելիքի տեսակը – դիզել:    Վառելիքի բաքի տարողությունը – ոչ պակաս քան 70 լիտր:                        Շարժիչի տեսակը – EVRO 5:
Շարժիչի հզորությունը – ոչ պակաս քան 136- ձ/ու ոչ ավել քան 139ձ/ու:
Շարժիչի ծավալը- ոչ պակաս քան 2․0 լ:
Փոխանցման տուփը- ոչ պակաս 6 աստիճան,մեխանիկական:
Առավելագույն արագությունը 150կմ/ժ
Անիվային բազա-ոչ պակաս 3080մմ ոչ ավել 3100մմ:
Ճանապարհային բարձրություն- ոչ պակաս 195 մմ ոչ ավել 200մմ:
Մեքենայի չափսերը երկարություն ոչ պակաս 5300 ոչ ավել 5320մմ, բարձրություն ոչ պակաս 1810մմ ոչ ավել 1825մմ, լայնություն ոչ պակաս 1800մմ  ոչ ավել  1840մմ :
Բեռնախցիկի ներքին չափսերը 1520*1520*470լ + - 3%:
Ղեկը-հիդրավլիկ ձախակողմյան:
Անվտանգության բարձիկներ (վարորդ և ուղևոր), ակտիվ գլխհենակներ, ABS, BOS, HHC, , HBA, TCS, VDC, ISC, TPMS, EBD, կայանման զգուշացնող համակարգ / հետևի /, մանկական փական, կենտրոնական փական, իմմոբիլայզեր, հեռակառավարմամբ բանալի, ամբողջական էլեկտրական ապակիներ, START սեխմակ, ավտոմատացված ապակու սեղմակ/վարորդ/, հակաարևային ապակի, ձեռքհենակներ, ղեկը ուժեղացուցիչով, ղեկը կարգավորվող (բարձրություն),  մեխանիկական  կոնդիցիոներ,  մոնիտոր, կողային հայելիները էլեկտրական/տաքացվող/, կողային հայելիների թարթիչներ, հեռակառավարվող աուդիո համակարգ, մոխրաման/կրակայրիչ, լուսարձակների էլ. կարգավորում, հակամառախուղային լուսարձակներ, կաշեպատ ղեկանիվ, կաշեպատ սրահ, սրահի դեկորտիվ ձևավորում, կրուիզ համակարգ, քրոմային դիմացի ճաղավանդակ, քրոմային բռնակներ, ոտհենակներ, արգելակման 3-րդ լուսարձակ, bluetooth, ռադիո+MP5+USB+ետևի տեսախցիկ+ iPod /6 բարձրախոս/, ալյումինե անվահեծ-17, լիաչափ պահեստային երկաթե անվահեծ:
Բեռնախցիկի ծածկի առկայություն/քանդվող-հավաքվող կամ հիմնական:
Գույնը-դեղին,սպիտակ կամ նարնջագույն/համաձայնեցնել գնորդի հետ:Երաշխիքը-3 տարի/100000 կմ: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Ապրանքի վրա չպետք է լինեն մեխանիկական վնասվածքների հետքեր, ինչպես նաև մատակարարվող Ապրանքի պաշտոնական նկարագրությանն այլ անհամապատասխանություններ: 
Մատակարար ընկերությունը պետք է ունենա պաշտոնական ներկայացուցիչ Հայաստանի Հանրապետությունում : Երևանում կամ առավելագույնը Երևանից 10 կմ հեռավորության վրա, տեխնիկական սպասարկման 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ուժի մեջ մտնելու օրվանից մինչև 120-րդ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