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ԿՇՄՊ-ԷԱՃԱՊՁԲ-26/07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օրը՝վազքը անսահմանափակ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օրը՝վազքը անսահմանափակ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կամ MITSUBISHI L200, կամ NISSAN NAVARA, կամ JAC T9 ` արտադրության տարեթիվը 2025/2026 թվական, Վազքը	- Ոչ ավել քան 500 կմ,
Շարժիչ              4/16,
Աշխատանքային ծավալ  առնվազն 2․4 լ,
Մաքս․ հզորություն     առնվազն     149/330 (ձ/ուժ, ն/մ),
Փոխանցման տուփ  ավտոմատ   6 աստիճան,
Արտաքին չափսեր    առնվազն      5320x1865x1775մմ,
Բեռնախցիկի չափսեր առնվազն 1555x1545x525մմ(ե/լ/խ) ,    
Անվային բազա                               3130մմ,
Ճանապարհային լուսածերպ         200 մմ,
Նստատեղեր                                              5,
Քաշ   առնվազն 1685 կգ,
Բեռնատարողությունը  առնվազն 1080 լ,
Վառելիքի բակի տարողություն առնվազն 75 լ,
Էքստերիեր` Առջևի հակամառախուղային լուսարձակներ, Քրոմապատ հայլիներ, Հակամառախուղային լուսարձակներ, Անվահեծեր  R16, Ցեխամղիչներ,Պահեստային անվադող                                                                              
Հարմարավետություն` Կտորե սրահ, Օդորակիչ,  Երկրորդ շարքի նստատեղերը ծալվող 60։40 հարաբերակցությամբ, Աուդիոհամակարգի ղեկավարում ղեկանվից (Hands-free), Լույսի սենսոր, Նստատեղերը մեխանիկական կարգավորմամբ,Կենտրոնական արնկակալ բաժակակալերով, Էլեկտրաքրոմիկ ներքին հետին հայելի ,Ապակիների էլեկտրակառավարում, Էլեկտրակառավարվող, կողային հայելիներ , Հեռակառավարման վահանակ,  Հետնապակու տաքացուցիչ թայմերով, Կենտրոնական փական ,
Մուլտիմեդիա`AM/FM ռադիո 2 ձայնասփյուռ, 12 վոլտի համար նախատեսված վարդակ,                                           
Bluetooth համակարգ, Աուդիո միակցիչներ AUX և USB,
Անվտանգության համակարգեր`Քարշակման համակարգը-Մասնակի միացմամբ, լիաքարշակ,  անիվային համակարգ (4x4/2H-4H) ,
Իջեցվող փոխանցման տուփ (4L),
(TPMS) Անիվների ճնշման ցուցիչ ,
(ABS) Արգելակային հակաբլոկավորման համակարգ,
(EBD) Արգելակման ուժի էլեկտրոնային բաշխման համակարգ,
(ESP) Կուրսային կայունության էլեկտրոնային համակարգ,
(HSA) Վերելքի վրա ավտոմեքենայի կանգին օժանդակող համակարգ,
(BA) Վթարային արգելակմանը օժանդակող էլեկտրոնային համակարգ ,
Անվտանգության բարձիկներ:
Երաշխիք և հետերաշխիքային ծառայություն 2 տարի՝ վազքը անսահմանափակ։
1․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 Ապրանքը պետք է մինչ այդ շահագործման մեջ եղած չլինի, մինչ այդ ենթարկված չլինի վերանորոգման, նորացման կամ վերականգման, չպետք է գտնվի գրավի, արգելանքի կամ այլ ծանրաբեռնության տակ։
3․ Ապրանքի վրա չպետք է լինեն մեխանիկական վնասվածքների հետքեր, ինչպես նաև մատակարարվող Ապրանքի պաշտոնական նկարագրությանն այլ անհամապատասխանություններ։ 
4. Մատակարարը Երևան քաղաքում պետք է ունենա պաշտոնական ներկայացուցչություն և պաշտոնական սպասարկման կենտրոն:    
 5․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