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ք.Մասիս, Մ.Հերացու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ՓԲԸ-ի կարիքների համար ՄԲԿ-ԷԱՃԱՊՁԲ-26/08 ծածկագրով տեխնիկայի ապրանքների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ՄԱՍԻՍԻ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ՄԱՍԻՍԻ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ՄԱՍԻՍԻ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Մասիսի բժշկական կենտրոն ՓԲԸ-ի կարիքների համար ՄԲԿ-ԷԱՃԱՊՁԲ-26/08 ծածկագրով տեխնիկայի ապրանքների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ՄԱՍԻՍԻ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Մասիսի բժշկական կենտրոն ՓԲԸ-ի կարիքների համար ՄԲԿ-ԷԱՃԱՊՁԲ-26/08 ծածկագրով տեխնիկայի ապրանքների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Մասիսի բժշկական կենտրոն ՓԲԸ-ի կարիքների համար ՄԲԿ-ԷԱՃԱՊՁԲ-26/08 ծածկագրով տեխնիկայի ապրանքների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համակրգչային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Switch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ինտերնետի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ՄԱՍԻՍԻ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ՄԲԿ-ԷԱՃԱՊՁԲ-26/08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ՄԲԿ-ԷԱՃԱՊՁԲ-26/08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լազերային տպիչների համար:Տպիչի անվանումը և մոդելը՝ CANONMF3010:Տպագրության գույնը` սև*:Փաթեթավորման ընդհանուր քաշը՝ 830* գրամ:Տոները՝ առնվազն 75* գրամ:Տպելու հնարավությունը՝ առնվազն 1500*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համակրգչային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որն իր մեջ ներառում է պրոցեսոր`  Բարձրորակ, 500 Վտ հզորությամբ պրոցեսոր Asuss H610m-r Core i5 12400 Deepcool ck11509 Օպերատիվ հիշողություն՝ 8 ԳԲ, Goodram՝ 3200 ՄՀց SSD՝ 240 ԳԲ , մոնիտոր`Հատկանիշներ՝ 27 դյույմ, բանաձևություն՝ 1920x1080 Pix,մատրիցայի տեսակ՝ IPS Թարմացման առավելագույն հաճախականություն՝ 75 Հց, արձագանքման ժամանակ՝ 4 մվ։ Ապրանքի համար սահմանվում է երաշխիքային ժամկետ՝ պատվիրատուի կողմից ապրանքն ընդունվելու օրվան հաջորդող օրվանից 365 օրացուցային օր:  «Գնումների մասին»  ՀՀ օրենքի 13-րդ հոդվածի 5-րդ կետի պահանջներով ցանկացած հղման դեպքում կիրառել «կամ համարժեք» բառերը, որը պետք է համապատասխանի օրիգինալի տեխնիկական չափանիշներին։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բազմաֆունկցիոնալ տպիչ, A4 ֆորմատի (Պրինտ, Սքան, Պատճենահանում); Տպիչը։ Կետայնությունը՝ 1200x600 dpi; Տպելու արագությունը՝ առնվազն 18 էջ/րոպե, Տեսակը՝ մոնոխրոմ լազերային; Պատճենահանման արագությունը՝ առնվազն18 էջ/րոպե, կետայնություն՝ 600*600dpi Սքաների կետայնությունը՝ 600*600-9600*9600dpi Հիշողությունը՝ 64 Մբ; Լրացուցիչ` 2 օրիգինալ քարտրիջ,   ընդհանուր 3900 էջ տպելու համար նախատեսված։ Չափսերը՝ 372 x 276 x 254 մմ; Քաշը՝մինչև 8.5 կգ։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online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կՎտ 50Հց +- 10% 2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լարով,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HP, ASUS, LENOVO, PHILIPS, AOC ապրանքանիշերի, Էկրանի անկյունագծային չափս (մետրիկ) առնվազն՝ 60,5 սմ (23,8"), մատրիցայի տեսակ՝ IPS, դիտման անկյուն՝ 178°/178°, կետայնությունը՝ առնվազն 1920 x 1080, հաճախականությունը՝ առնվազն 120Հց, պայծառությունը` սովորական ռեժիմում՝ ոչ պակաս 300 cd/m², պիքսելի խտությունը՝ ոչ պակաս քան 92 պիկսել մեկ դույմի վրա (PPI), արձագանքման ժամանակը՝ ոչ ավել քան 4 միլիվարկյան (GTG), կոնտրաստը (տիպիկ)՝ առնվազն 1500:1, պիկսելի քայլը՝ 0,2745 x 0,2745, գույները առնվազն՝ 16,7 մլն, գունային գամման՝ NTSC առնվազն 89%, sRGB առնվազն 102 %, մուտքերը՝ առնվազն 1 հատ HDMI 1.4, առնվազն 1 հատ VGA (անալոգային) կամ DP (Display port) կամ HDMI, մոնիտորի թեքման հնարավորությունը՝ ոչ ավել քան -5/25 աստիճան, սնուցման բլոկը՝ ներկառուցված, միջին ժամանակը ձախողումների միջև՝ առնվազն 50000 ժամ, հետևյալ սերտիֆիկատների առկայությունը պարտադիր է՝ EnergyStar 8.0 /RoHS: LowBlue, EasyRead, SmartImage, Adaptive-Sync ռեժիմների առկայությունը պարտադիր է, լրակազմը պետք է ներառի HDMI մալուխ, մատակարարված ապրանքը պետք է լինի նոր՝ չօգտագործված, ապրանքի տեղափոխումը և բեռնաթափումը իրականացնում է մատակարարը իր միջոցներով և իր հաշվին, հայտերի ներկայացման փուլում մասնակիցը պետք է ապրանքների համար ներկայացնի ապրանքն արտադրողից կամ վերջինիս ներկայացուցչից երաշխիքային նամակ (MAF կամ DAF),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Switch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8-պորտային գիգաբիթային հեշտ աշխատասեղանի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2.4 GHz 1xWAN / 3xLAN Առավելագույն արագություն՝ 300 Մբ/վ / Անտենաներ՝ 2x5dbi Միացման անվտանգություն՝ WPA, WPA2, WPA-PSK / WPA2-PSK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ինտերնետի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Cat 5E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(Վ/Հց) - 220-240 Վ/50-60 Հց, Գույն-Սպիտակ
Ապրանքի չափսերը-45x48x85 սմ
Ընդհանուր տարողություն-120 Լ
Դռների քանակ-1 Դուռ
Աղմուկի մակարդակ-39 դԲ
Խցիկների քանակ -1
Սառեցման համակարգ-Դեֆրոստ
Տուփի չափերը- 50x52x90 սմ
Էներգախնայողության դաս-A+
Գազի տեսակ-R600a
Տարեկան էներգիայի սպառում-107 կՎտ
Կոմպրեսորների քանակ-1 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