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ՀԱՄԱԼԱՍԱՐԱՆ ՀԻՄՆԱԴՐԱՄԻ ԿԱՐԻՔՆԵՐԻ ՀԱՄԱՐ ՀԱՊՀ-ԷԱԱՊՁԲ-26/3 ԾԱԾԿԱԳՐՈՎ ԷԼԵԿՏՐԱԿԱՆ ԱՊՐԱՆՔՆԵՐԻ ԵՎ ՊԱՐԱԳԱՆԵՐԻ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Մեհրաբյան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r.mehrabyan@polytechnic.am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ՀԱՄԱԼԱՍԱՐԱՆ ՀԻՄՆԱԴՐԱՄԻ ԿԱՐԻՔՆԵՐԻ ՀԱՄԱՐ ՀԱՊՀ-ԷԱԱՊՁԲ-26/3 ԾԱԾԿԱԳՐՈՎ ԷԼԵԿՏՐԱԿԱՆ ԱՊՐԱՆՔՆԵՐԻ ԵՎ ՊԱՐԱԳԱՆԵՐԻ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ՀԱՄԱԼԱՍԱՐԱՆ ՀԻՄՆԱԴՐԱՄԻ ԿԱՐԻՔՆԵՐԻ ՀԱՄԱՐ ՀԱՊՀ-ԷԱԱՊՁԲ-26/3 ԾԱԾԿԱԳՐՈՎ ԷԼԵԿՏՐԱԿԱՆ ԱՊՐԱՆՔՆԵՐԻ ԵՎ ՊԱՐԱԳԱՆԵՐԻ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r.mehrabyan@polytechnic.am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ՀԱՄԱԼԱՍԱՐԱՆ ՀԻՄՆԱԴՐԱՄԻ ԿԱՐԻՔՆԵՐԻ ՀԱՄԱՐ ՀԱՊՀ-ԷԱԱՊՁԲ-26/3 ԾԱԾԿԱԳՐՈՎ ԷԼԵԿՏՐԱԿԱՆ ԱՊՐԱՆՔՆԵՐԻ ԵՎ ՊԱՐԱԳԱՆԵՐԻ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ՀԱՊՀ-ԷԱԱՊՁԲ-26/3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ՀԱՊՀ-ԷԱԱՊՁԲ-26/3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ՀԱՊՀ ՀԻՄՆԱԴՐԱՄԻ ԿԱՐԻՔՆԵՐԻ ՀԱՄԱՐ ԷԼԵԿՏՐԱԿԱՆ ԱՊՐԱՆՔՆԵՐԻ ԵՎ ՊԱՐԱԳԱՆԵՐԻ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21 օրացուցային օրվա ընթացքումՄատակարարումն իրականացվելու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