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2025.12.26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001B2D25">
        <w:rPr>
          <w:rFonts w:ascii="Calibri" w:hAnsi="Calibri"/>
          <w:b/>
          <w:i w:val="0"/>
          <w:sz w:val="22"/>
          <w:szCs w:val="22"/>
          <w:lang w:val="hy-AM"/>
        </w:rPr>
        <w:t xml:space="preserve"> </w:t>
      </w:r>
      <w:r w:rsidR="001B2D25" w:rsidRPr="001B2D25">
        <w:rPr>
          <w:rFonts w:ascii="Calibri" w:hAnsi="Calibri"/>
          <w:b/>
          <w:i w:val="0"/>
          <w:sz w:val="22"/>
          <w:szCs w:val="22"/>
          <w:lang w:val="hy-AM"/>
        </w:rPr>
        <w:t>ՀՀԿԳՄՍՆԷԱՃԾՁԲ-26/13</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1B2D25" w:rsidRDefault="00F858E6" w:rsidP="00F858E6">
      <w:pPr>
        <w:pStyle w:val="BodyTextIndent"/>
        <w:widowControl w:val="0"/>
        <w:spacing w:line="240" w:lineRule="auto"/>
        <w:ind w:firstLine="0"/>
        <w:rPr>
          <w:rFonts w:ascii="Calibri" w:hAnsi="Calibri"/>
          <w:i w:val="0"/>
          <w:color w:val="000000" w:themeColor="text1"/>
          <w:sz w:val="22"/>
          <w:szCs w:val="22"/>
          <w:lang w:val="af-ZA"/>
        </w:rPr>
      </w:pPr>
      <w:r w:rsidRPr="001B2D25">
        <w:rPr>
          <w:rFonts w:ascii="Calibri" w:hAnsi="Calibri"/>
          <w:i w:val="0"/>
          <w:sz w:val="22"/>
          <w:szCs w:val="22"/>
          <w:lang w:val="af-ZA"/>
        </w:rPr>
        <w:t>Заказчик</w:t>
      </w:r>
      <w:r w:rsidRPr="00496FAD">
        <w:rPr>
          <w:rFonts w:ascii="Calibri" w:hAnsi="Calibri" w:cs="Calibri"/>
          <w:i w:val="0"/>
          <w:sz w:val="22"/>
          <w:szCs w:val="22"/>
          <w:lang w:val="af-ZA"/>
        </w:rPr>
        <w:t>Министерство образования, науки, культуры и спорта РА</w:t>
      </w:r>
      <w:r w:rsidRPr="001B2D25">
        <w:rPr>
          <w:rFonts w:ascii="Calibri" w:hAnsi="Calibri"/>
          <w:i w:val="0"/>
          <w:sz w:val="22"/>
          <w:szCs w:val="22"/>
          <w:lang w:val="af-ZA"/>
        </w:rPr>
        <w:t xml:space="preserve">, находящийсяпоадресу: </w:t>
      </w:r>
      <w:r w:rsidRPr="00496FAD">
        <w:rPr>
          <w:rFonts w:ascii="Calibri" w:hAnsi="Calibri" w:cs="Calibri"/>
          <w:i w:val="0"/>
          <w:sz w:val="22"/>
          <w:szCs w:val="22"/>
          <w:lang w:val="af-ZA"/>
        </w:rPr>
        <w:t>В. Саргсяна 3, Дом правительства 2, Ереван</w:t>
      </w:r>
      <w:r w:rsidRPr="001B2D25">
        <w:rPr>
          <w:rFonts w:ascii="Calibri" w:hAnsi="Calibri"/>
          <w:i w:val="0"/>
          <w:sz w:val="22"/>
          <w:szCs w:val="22"/>
          <w:lang w:val="af-ZA"/>
        </w:rPr>
        <w:t>,</w:t>
      </w:r>
    </w:p>
    <w:p w:rsidR="00F858E6" w:rsidRPr="001B2D25"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lang w:val="hy-AM"/>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 связанных с мероприятиями</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14</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14</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Արմինե Սահակյան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armine.sahakyan@escs.am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010-599-699 (ներքին՝ 456)</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Министерство образования, науки, культуры и спорта РА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ՀՀԿԳՄՍՆԷԱՃԾՁԲ-26/13</w:t>
      </w:r>
      <w:r w:rsidRPr="00496FAD">
        <w:rPr>
          <w:rFonts w:ascii="Calibri" w:hAnsi="Calibri" w:cs="Times Armenian"/>
          <w:i/>
          <w:lang w:val="ru-RU"/>
        </w:rPr>
        <w:br/>
      </w:r>
      <w:r w:rsidRPr="00496FAD">
        <w:rPr>
          <w:rFonts w:ascii="Calibri" w:hAnsi="Calibri" w:cstheme="minorHAnsi"/>
          <w:szCs w:val="20"/>
          <w:lang w:val="af-ZA"/>
        </w:rPr>
        <w:t>2025.12.26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Министерство образования, науки, культуры и спорта РА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Министерство образования, науки, культуры и спорта РА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 связанных с мероприятиями</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1"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 связанных с мероприятиями</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Министерство образования, науки, культуры и спорта РА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armine.sahakyan@escs.am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 связанных с мероприятиями</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связанные с мероприятиями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14</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381.47</w:t>
      </w:r>
      <w:r w:rsidRPr="005704A1">
        <w:rPr>
          <w:rFonts w:ascii="Calibri" w:hAnsi="Calibri"/>
          <w:szCs w:val="22"/>
        </w:rPr>
        <w:t xml:space="preserve"> драмом, российский рубль </w:t>
      </w:r>
      <w:r w:rsidRPr="005704A1">
        <w:rPr>
          <w:rFonts w:ascii="Calibri" w:hAnsi="Calibri"/>
          <w:lang w:val="hy-AM"/>
        </w:rPr>
        <w:t>4.9007</w:t>
      </w:r>
      <w:r w:rsidRPr="005704A1">
        <w:rPr>
          <w:rFonts w:ascii="Calibri" w:hAnsi="Calibri"/>
          <w:szCs w:val="22"/>
        </w:rPr>
        <w:t xml:space="preserve">драмом, евро </w:t>
      </w:r>
      <w:r w:rsidRPr="005704A1">
        <w:rPr>
          <w:rFonts w:ascii="Calibri" w:hAnsi="Calibri"/>
          <w:lang w:val="hy-AM"/>
        </w:rPr>
        <w:t>449.14</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2026.01.13.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w:t>
      </w:r>
      <w:r w:rsidR="00E36F4A" w:rsidRPr="00E36F4A">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655817">
        <w:rPr>
          <w:rFonts w:ascii="Calibri" w:hAnsi="Calibri" w:cs="Arial"/>
          <w:iCs/>
          <w:color w:val="000000" w:themeColor="text1"/>
          <w:lang w:val="ru-RU"/>
        </w:rPr>
        <w:t xml:space="preserve">.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руководитель заказчика утверждает договор электронной цифровой подписью, </w:t>
      </w:r>
      <w:r w:rsidRPr="005704A1">
        <w:rPr>
          <w:rFonts w:ascii="Calibri" w:hAnsi="Calibri" w:cs="Sylfaen"/>
          <w:color w:val="000000" w:themeColor="text1"/>
          <w:lang w:val="ru-RU"/>
        </w:rPr>
        <w:lastRenderedPageBreak/>
        <w:t>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ՀՀԿԳՄՍՆԷԱՃԾՁԲ-26/13</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Pr="000E47A5" w:rsidRDefault="00871B29" w:rsidP="00871B29">
      <w:pPr>
        <w:spacing w:after="0"/>
        <w:rPr>
          <w:rFonts w:ascii="Calibri" w:hAnsi="Calibri" w:cstheme="minorHAnsi"/>
        </w:rPr>
      </w:pPr>
      <w:r>
        <w:rPr>
          <w:rFonts w:ascii="Calibri" w:hAnsi="Calibri" w:cstheme="minorHAnsi"/>
          <w:lang w:val="af-ZA"/>
        </w:rPr>
        <w:t>Министерство образования, науки, культуры и спорта РА</w:t>
      </w:r>
      <w:r w:rsidRPr="000E47A5">
        <w:rPr>
          <w:rFonts w:ascii="Calibri" w:hAnsi="Calibri" w:cstheme="minorHAnsi"/>
        </w:rPr>
        <w:t xml:space="preserve"> </w:t>
      </w:r>
      <w:r>
        <w:rPr>
          <w:rFonts w:ascii="Calibri" w:hAnsi="Calibri" w:cstheme="minorHAnsi"/>
          <w:lang w:val="ru-RU"/>
        </w:rPr>
        <w:t>под</w:t>
      </w:r>
      <w:r w:rsidRPr="000E47A5">
        <w:rPr>
          <w:rFonts w:ascii="Calibri" w:hAnsi="Calibri" w:cstheme="minorHAnsi"/>
        </w:rPr>
        <w:t xml:space="preserve"> </w:t>
      </w:r>
      <w:r>
        <w:rPr>
          <w:rFonts w:ascii="Calibri" w:hAnsi="Calibri" w:cstheme="minorHAnsi"/>
          <w:lang w:val="ru-RU"/>
        </w:rPr>
        <w:t>кодом</w:t>
      </w:r>
      <w:r w:rsidRPr="000E47A5">
        <w:rPr>
          <w:rFonts w:ascii="Calibri" w:hAnsi="Calibri" w:cstheme="minorHAnsi"/>
        </w:rPr>
        <w:t xml:space="preserve"> </w:t>
      </w:r>
      <w:r w:rsidR="000E47A5">
        <w:rPr>
          <w:rFonts w:ascii="Calibri" w:hAnsi="Calibri" w:cstheme="minorHAnsi"/>
          <w:lang w:val="hy-AM"/>
        </w:rPr>
        <w:t xml:space="preserve"> </w:t>
      </w:r>
      <w:r w:rsidR="000E47A5" w:rsidRPr="000E47A5">
        <w:rPr>
          <w:rFonts w:ascii="Calibri" w:hAnsi="Calibri" w:cstheme="minorHAnsi"/>
          <w:lang w:val="af-ZA"/>
        </w:rPr>
        <w:t>ՀՀԿԳՄՍՆԷԱՃԾՁԲ-26/13</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0E47A5" w:rsidRPr="000E47A5">
        <w:rPr>
          <w:rFonts w:ascii="Calibri" w:hAnsi="Calibri" w:cstheme="minorHAnsi"/>
          <w:color w:val="000000" w:themeColor="text1"/>
          <w:lang w:val="ru-RU"/>
        </w:rPr>
        <w:t>ՀՀԿԳՄՍՆԷԱՃԾՁԲ-26/13</w:t>
      </w:r>
      <w:r w:rsidR="000E47A5">
        <w:rPr>
          <w:rFonts w:ascii="Calibri" w:hAnsi="Calibri" w:cstheme="minorHAnsi"/>
          <w:color w:val="000000" w:themeColor="text1"/>
          <w:lang w:val="hy-AM"/>
        </w:rPr>
        <w:t xml:space="preserve"> </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недобросовестной конкуренции,</w:t>
      </w:r>
      <w:bookmarkStart w:id="0" w:name="_GoBack"/>
      <w:bookmarkEnd w:id="0"/>
      <w:r w:rsidR="00880BF5" w:rsidRPr="00880BF5">
        <w:rPr>
          <w:rFonts w:ascii="Calibri" w:hAnsi="Calibri" w:cstheme="minorHAnsi"/>
          <w:lang w:val="hy-AM"/>
        </w:rPr>
        <w:t xml:space="preserve">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ascii="Calibri" w:hAnsi="Calibri"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1B2D25"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1B2D25"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1B2D25"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"ՀՀԿԳՄՍՆԷԱՃԾՁԲ-26/13"</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Министерство образования, науки, культуры и спорта РА*(далее — Заказчик) процедуре закупок под кодом ՀՀԿԳՄՍՆԷԱՃԾՁԲ-26/13*.</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"ՀՀԿԳՄՍՆԷԱՃԾՁԲ-26/13"</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ՀՀԿԳՄՍՆԷԱՃԾՁԲ-26/13*.</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ՀՀԿԳՄՍՆԷԱՃԾՁԲ-26/13</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15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связанные с мероприятиями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предусматривает проведение мероприятия, посвященного Дню молодежи (далее-мероприятие)
Мероприятие продлится 1 день и состоится в Международный день молодежи.
Участниками мероприятия являются молодые люди и все жители г. Капан, а также гости из молодежных столиц прошедших лет и Еревана:
Общее количество участников: 1000 участников.
Мероприятие пройдет в городе Капан (адрес согласовать с Управлением)
Мероприятие будет проводиться в соответствии со следующими критериями*
* Критерии проведения мероприятия
Поставщик услуг выполняет все организационные работы, связанные с мероприятием согласовывая с Управлением.
Для организации мероприятия Поставщик услуг предоставит:
1.	Весь организационный процесс мероприятия включительно.
	Подготовка логотипа в соответствии с девизом «Международного дня молодежи» данного года (дизайн согласовать с Управлением)
	адаптация территории к концертной программе,
	формирование сцены,
	звуковое обеспечение,
	световое обеспечение,
	подведение итогов и представление содержательного отчета в течении 5 рабочих дней после мероприятия, включая фото и видео материалы. 
2. Организация концертной программы мероприятия, посвященного Дню молодежи
В рамках мероприятия в городе Капан состоится концертная программа под открытым небом, посвященная Дню молодежи, в которой примут участие молодые люди и все жители г. Капан а также гости из молодежных столиц прошедших лет и г. Еревана.
С приветственной речью выступят ответственные лица сферы молодежной политики, глава общины Капан или представитель руководящего состава общины.
За всем этим последует 60-минутная культурная концертная программа.
Всем участникам Международного Дня молодежи будут разданы рекламные материалы с соответствующим логотипом (значок, флаги).
В рамках организации концертного мероприятия организация, предоставляющая услуги, обеспечит:
3. Трансфер гостей из г. Еревана в г. Капан и обратно (всего 50 человек)
Требуемый для обслуживание транспортное средство,  должен быть комфортабельным, технически оснащенным, в чистом состояни, с мягкими сиденьями и системой кондиционирования. 
Контакты гостей будут предоставлены Управлением.
4. Рекламные материалы с соответствующим логотипом (значок, баннер)
Значок - 1000 шт
Пластиковый значок среднего размера с логотипом Дня молодежи года (дизайн согласовать с Управлением).
Флаг -1000 шт
Маленькие бумажные флаги с логотипом Дня молодежи на пластикогом или деревянном флагштоке года (дизайн согласовать с Управлением). 
Компания, предоставляющая услуги должна раздавать значки и флаги участникам в день мероприятия. 
5. Концертная программа
Организация концертной программы продолжительностью 60 минут-исполнение на данный момент востребованный в жанре этнографической, народной или поп или рок-музыки. Перед началом концертной программы будет официальная часть мероприятия, сценарий которой согласовать с Управлением и муниципалитетом Капана. Выбор ведущего концертной программы необходимо согласовать с Управлением.
6. Обеспичение сцены, фермы и системы звукового и светового оборудования для концертной программы на открытом воздухе:
Сцена, звуковая и световая техника должны соответствовать параметрам, необходимым для организации концертной программы под открытым небом в соответствии на данный момент востребованный с этнографическим или народным или поп или рок-жанром на 1000 человек в городе Капан.
7. Дизайн и печать плакатов
Дизайн плакатов должен быть согласован с Управлением.
Размеры плакатов с соответствующими люверсами 3м *5м: Место установки плакатов необходимо согласовать с Управлением.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денежных средств, начиная с 20-го календарного дня после вступления соглашения между сторонами в силу, за исключением случая, когда участник соглашается начать оказание услуги раньше, до 230-го календарного дня .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1B2D25"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1B2D25"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9F6" w:rsidRDefault="007D59F6" w:rsidP="00F858E6">
      <w:pPr>
        <w:spacing w:after="0" w:line="240" w:lineRule="auto"/>
      </w:pPr>
      <w:r>
        <w:separator/>
      </w:r>
    </w:p>
  </w:endnote>
  <w:endnote w:type="continuationSeparator" w:id="0">
    <w:p w:rsidR="007D59F6" w:rsidRDefault="007D59F6"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9F6" w:rsidRDefault="007D59F6" w:rsidP="00F858E6">
      <w:pPr>
        <w:spacing w:after="0" w:line="240" w:lineRule="auto"/>
      </w:pPr>
      <w:r>
        <w:separator/>
      </w:r>
    </w:p>
  </w:footnote>
  <w:footnote w:type="continuationSeparator" w:id="0">
    <w:p w:rsidR="007D59F6" w:rsidRDefault="007D59F6"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E36F4A" w:rsidRPr="00E36F4A" w:rsidRDefault="00210800" w:rsidP="00E36F4A">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w:t>
      </w:r>
      <w:r w:rsidR="00E36F4A" w:rsidRPr="00E36F4A">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210800" w:rsidRPr="00210800" w:rsidRDefault="00E36F4A" w:rsidP="00E36F4A">
      <w:pPr>
        <w:pStyle w:val="FootnoteText"/>
        <w:jc w:val="both"/>
        <w:rPr>
          <w:rFonts w:ascii="Calibri" w:hAnsi="Calibri"/>
          <w:i/>
          <w:sz w:val="16"/>
          <w:szCs w:val="16"/>
        </w:rPr>
      </w:pPr>
      <w:r w:rsidRPr="00E36F4A">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210800" w:rsidRPr="00210800">
        <w:rPr>
          <w:rFonts w:ascii="Calibri" w:hAnsi="Calibri"/>
          <w:i/>
          <w:sz w:val="16"/>
          <w:szCs w:val="16"/>
        </w:rPr>
        <w:t xml:space="preserve">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47A5"/>
    <w:rsid w:val="000E55B9"/>
    <w:rsid w:val="00100193"/>
    <w:rsid w:val="00145910"/>
    <w:rsid w:val="001461A5"/>
    <w:rsid w:val="00152530"/>
    <w:rsid w:val="001969AE"/>
    <w:rsid w:val="001A72BE"/>
    <w:rsid w:val="001B2D25"/>
    <w:rsid w:val="001D2DEC"/>
    <w:rsid w:val="001D3F50"/>
    <w:rsid w:val="001D5FC7"/>
    <w:rsid w:val="001E5FB0"/>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7D59F6"/>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36F4A"/>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58</Pages>
  <Words>16119</Words>
  <Characters>91880</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2025-12-09T08:46:00Z</dcterms:modified>
</cp:coreProperties>
</file>