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Պլոտեր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Նիկոլայան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tender4@minurban.am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Պլոտեր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Պլոտեր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tender4@minurban.am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Պլոտեր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պլոտերներ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ՀՀՔԿ-ԷԱՃԱՊՁԲ-25/10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ՀՀՔԿ-ԷԱՃԱՊՁԲ-25/10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
4.3 Երաշխիքային ժամկետի ընթացքում ի հայտ եկած թերությունները սահմանված ողջամիտ ժամկետում պետք է շտկել ՀՀ-ում գործող պաշտոնական սպասարկման կենտրոնում։ Պայմանագրի կատարման փուլում դիստրիբյուտորից անհրաժեշտ է ներկայացնել տեղեկանք գործարանային համարներով (DAF):</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5 աշխատանքային օրվա ընթացքում։ Հակառակ դեպքում պայմանագիրը Գնորդի կողմից միակողմանիորեն լուծվում է:
8.16 Պայմանագրի վավերապայմաններում Կատարողի կողմից նշված բանկային տվյալները պետք է համապատասխանեն միակողմանի հաստատված հայտարարության՝ տուժանքի ձևով պայմանագրի և/կամ որակավորման ապահովումների և դրանց կից վճարման պահանջագրերի բանկային տվյալներին:</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A0 ֆորմատի լայնաֆորմատ տպիչ (պլոտեր): Սարքը պետք է ապահովի լայնաչափ տպում A0 (1190×841mm) կամ ավելի մեծ չափով, պետք է ապահովի աշխատանք Windows 10/11 օպերացիոն համակարգերով։ Տպման տեխնոլոգիա՝ թանաքային (Bubblejet) կամ համարժեք, Տպման առավելագույն ֆորմատ՝ A0 կամ ավելի մեծ (առավելագույն լայնություն ≥ 917 mm), պայմանական տպման կետայնություն՝ ոչ պակաս քան 2400×1200 dpi, տպման արագություն՝ A1 չափով ոչ պակաս քան 17 վրկ (Fast Economy Mode), A0 չափով ոչ պակաս քան 32 վրկ (Fast Economy Mode): Թանաքի համակարգ՝ առնվազն 5 գույն (MBK/BK/C/M/Y) կամ ավելի։ Մեդիայի ընդունում՝ ռուլոնային թուղթ (roll) + առանձին թերթեր (sheet), մեդիայի հաստություն՝ ոչ պակաս քան 0.07–0.8 mm, ինտերֆեյս՝ USB / Ethernet / Wi-Fi կամ համարժեք:
-Մասնակցի կողմից ներկայացվող ապրանքի տեխնիկական բնութագիրը պարտադիր պետք է ներառի նաև իր կողմից   առաջարկվող ապրանքի ապրանքային նշանի, ֆիրմային անվանման, մակնիշի և արտադրողի վերաբերյալ տեղեկատվություն:
--Մատակարարման ժամկետ՝ համաձայնագրի կնքումից հետո՝ 20 աշխատանքային օր։
 -Երաշխիքային ժամկետն` առնվազն 365 օրացուցային օր։
*  Ապրանքը պետք է լինի նոր` չօգտագործված, գործարանային փաթեթավորմամբ:
** Ապրանքի տեղափոխումը և տեղադրումը կատարվում է Վաճառողի կողմից:
Առաջարկվող ապրանքի տեխնիկական բնութագիրը ներկայացնելիս տրամադրվում է նաև սպասարկման կենտրոնի տվյալները: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կառավարական տուն, թիվ 3շ, 1-ին հարկ հասցեով «Ալեքսանդր Թամանյանի անվան ճարտարապետության ազգային թանգարան-ինստիտուտ»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համապատասխան համաձայնագրի կնքումից հետո՝ 20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