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ՀՀԷՆ-ԷԱՃԱՊՁԲ-25-26/93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Вакцина против ящура животных</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Դավիթ Մհերյան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dmheryan@mineconomy.am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011597223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ՀՀԷՆ-ԷԱՃԱՊՁԲ-25-26/93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Вакцина против ящура животных</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Вакцина против ящура животных</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ՀՀԷՆ-ԷԱՃԱՊՁԲ-25-26/93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dmheryan@mineconomy.am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Вакцина против ящура животных</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792146841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ՀՀԷՆ-ԷԱՃԱՊՁԲ-25-26/93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ՀՀԷՆ-ԷԱՃԱՊՁԲ-25-26/93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ՀՀԷՆ-ԷԱՃԱՊՁԲ-25-26/93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ՀՀԷՆ-ԷԱՃԱՊՁԲ-25-26/93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Экономики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"ՀՀԷՆ-ԷԱՃԱՊՁԲ-25-26/93"*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"ՀՀԷՆ-ԷԱՃԱՊՁԲ-25-26/93"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ՀՀԷՆ-ԷԱՃԱՊՁԲ-25-26/93*.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ՀՀԷՆ-ԷԱՃԱՊՁԲ-25-26/93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"ՀՀԷՆ-ԷԱՃԱՊՁԲ-25-26/93"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ՀՀԷՆ-ԷԱՃԱՊՁԲ-25-26/93*.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ՀՀԷՆ-ԷԱՃԱՊՁԲ-25-26/93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ՀՀԷՆ-ԷԱՃԱՊՁԲ-25-26/93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ящура животных поливалентная, сорбированная, культуральная, инактивированная против типов О ПанАзия-2, Азия-1 Sindh-08, А Иран 2005 и AG-VII, SAT-1 и SAT-2
Внешне из себя представляет жидкость со слабо желтым оттенком, осадок беловатого цвета при встряхивании легко разбивается. Требуются документы справка, подтверждающие наличие штаммов ящура, справка о депонировании штамма и паспорт штаммов: производственного штамма A №2269/2015 вируса ящура типа А Иран 05, тип А генетической линии AG VII (или штамма имеющего 99% генетического родства), О Пан Азия-2, , Азия-1 Sindh-08, SAT-1 (генотип I/I) и SAT-2 подтипа XIV Eritrea/1998 (или штамма имеющего 99% генетического родства). Вакцина расфасована в флаконах, 1 доза-3 мл  содержавших 35 доз (105мл). На каждом флаконе должно быть указано наименование изготовителя, дозы, номер серии, дата изготовления и срок годности. Остаточная годность не менее 16 месяцев. Перевозка и температура хранения от +2 до +8 C, PD50  - более 6. Наличие температурных покозателей обязательно. На этикетке должна быть надпись Государственный заказ, не подлежит продаже.
Вакцина должна быть произведена в соответствии стандарта Надлежащей производственной практики /Good Manufacturing Practice (GMP)/. Поставщик должен представить свидетельство о контроле качества вакцины или паспорт качества преобретенный из лаборатории Всемирной организации здоровья животных (в дальнейшем МЭБ) или из сотрудничествующих областных центров признанных со стороны МЭБ, который свидетельствует соответствие требованиям руководствам МЭБ. Вакцина должна быть зарегистрирована в Республике Армения или в странах членах Евразийского экономического союза. Вакцина должна соотвествовать требованиям по импорту и транспортировке лекарственных средств, используемых в ветеринарии на таможенной территории Евразийского экономического союза.
Участник должен предъявить информацию о торговой марке, производителе, страны происхождения, а так же сертификат соответствия, справку и паспорт штамма в стадии исполнения контракта.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ՀՀԷՆ-ԷԱՃԱՊՁԲ-25-26/93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4904934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4904934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соглашения  между сторонами при наличии соответствующих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ՀՀԷՆ-ԷԱՃԱՊՁԲ-25-26/93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ՀՀԷՆ-ԷԱՃԱՊՁԲ-25-26/93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ՀՀԷՆ-ԷԱՃԱՊՁԲ-25-26/93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