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покупке опор наружного освещения для нужд мэрии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покупке опор наружного освещения для нужд мэрии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покупке опор наружного освещения для нужд мэрии Еревана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покупке опор наружного освещения для нужд мэрии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опоры наружного освещения (с установкой)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опоры наружного освещения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опоры наружного освещения (с установкой)	 опоры наружного освещения (с установкой) высотой 8 метров, с двумя ответвлениями, со светодиодными светильниками мощностью 250 Вт предназначенных для парков. 
Размеры: ±60 мм - высота: -8000 мм, расстояние между ветвями: 1500 мм. Все размеры на изображении указаны в мм.
Материал вала и фланца, а также корпус и фланец изготовлены из конструкционной стали.
Все стальные детали, винты и крепежные элементы должны быть оцинкованы методом горячего цинкования. Все винты должны быть изготовлены из высококачественной высокопрочной стали. В зависимости от проектных требований могут использоваться болты 5.8, 6.8 и 8.8.
Поставщик обязуется обеспечить монтаж и тестирование необходимых кабелей питания, панелей управления, электропроводки и других аксессуаров, необходимых для установки опор освещения, в процессе чего должно быть обеспечено строгое соблюдение применимых правил безопасности:
Дизайн и цветовая гамма светодиодных светильников должны быть заранее согласовать с главой Канакер-Зейтунского административного района Еревана.
Транспортировка, установка и тестирование осуществляется поставщиком: 
Предоставляется гарантия сроком на один год. 
Фото прилагается.	штук	1 000 000	20 000 000	20	административный район Канакер-Зейтун, парк Д. Анхагт
	при наличии финансовых средств со дня вступления в силу договора /соглашения/ в установленном порядке до  30-й календарный день включительно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административный район Канакер-Зейтун, парк Д. Анагт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30-й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