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93DC5" w14:textId="77777777" w:rsidR="003A66C7" w:rsidRPr="00A72279" w:rsidRDefault="003A66C7" w:rsidP="003A66C7">
      <w:pPr>
        <w:jc w:val="center"/>
        <w:rPr>
          <w:rFonts w:ascii="GHEA Grapalat" w:hAnsi="GHEA Grapalat"/>
          <w:b/>
          <w:bCs/>
          <w:sz w:val="16"/>
          <w:szCs w:val="16"/>
        </w:rPr>
      </w:pPr>
      <w:r w:rsidRPr="00A72279">
        <w:rPr>
          <w:rFonts w:ascii="GHEA Grapalat" w:hAnsi="GHEA Grapalat"/>
          <w:b/>
          <w:bCs/>
          <w:sz w:val="16"/>
          <w:szCs w:val="16"/>
        </w:rPr>
        <w:t>ՏԵԽՆԻԿԱԿԱՆ ԲՆՈՒԹԱԳԻՐ - ԳՆՄԱՆ ԺԱՄԱՆԱԿԱՑՈՒՅՑ</w:t>
      </w:r>
    </w:p>
    <w:p w14:paraId="7963676F" w14:textId="0450370E" w:rsidR="003A66C7" w:rsidRPr="00A72279" w:rsidRDefault="003A66C7" w:rsidP="00A72279">
      <w:pPr>
        <w:jc w:val="center"/>
        <w:rPr>
          <w:rFonts w:ascii="GHEA Grapalat" w:hAnsi="GHEA Grapalat"/>
          <w:b/>
          <w:bCs/>
          <w:sz w:val="16"/>
          <w:szCs w:val="16"/>
        </w:rPr>
      </w:pP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  <w:r w:rsidRPr="00A72279">
        <w:rPr>
          <w:rFonts w:ascii="GHEA Grapalat" w:hAnsi="GHEA Grapalat"/>
          <w:b/>
          <w:bCs/>
          <w:sz w:val="16"/>
          <w:szCs w:val="16"/>
        </w:rPr>
        <w:tab/>
      </w:r>
    </w:p>
    <w:tbl>
      <w:tblPr>
        <w:tblW w:w="142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1534"/>
        <w:gridCol w:w="1381"/>
        <w:gridCol w:w="5202"/>
        <w:gridCol w:w="1079"/>
        <w:gridCol w:w="1064"/>
        <w:gridCol w:w="1286"/>
        <w:gridCol w:w="1316"/>
      </w:tblGrid>
      <w:tr w:rsidR="003A66C7" w:rsidRPr="00A72279" w14:paraId="65416EC9" w14:textId="77777777" w:rsidTr="00FB6053">
        <w:tc>
          <w:tcPr>
            <w:tcW w:w="14288" w:type="dxa"/>
            <w:gridSpan w:val="8"/>
          </w:tcPr>
          <w:p w14:paraId="7584085B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Ապրանքի</w:t>
            </w:r>
            <w:proofErr w:type="spellEnd"/>
          </w:p>
        </w:tc>
      </w:tr>
      <w:tr w:rsidR="003A66C7" w:rsidRPr="00A72279" w14:paraId="2ABA50DE" w14:textId="77777777" w:rsidTr="00634D13">
        <w:trPr>
          <w:trHeight w:val="382"/>
        </w:trPr>
        <w:tc>
          <w:tcPr>
            <w:tcW w:w="1219" w:type="dxa"/>
            <w:vAlign w:val="center"/>
          </w:tcPr>
          <w:p w14:paraId="1A440C3C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հրավերով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չափաբաժնի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34" w:type="dxa"/>
            <w:vAlign w:val="center"/>
          </w:tcPr>
          <w:p w14:paraId="3F960CE6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պլանով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ըստ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ԳՄԱ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389" w:type="dxa"/>
            <w:vAlign w:val="center"/>
          </w:tcPr>
          <w:p w14:paraId="7A79A8BF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359" w:type="dxa"/>
            <w:vAlign w:val="center"/>
          </w:tcPr>
          <w:p w14:paraId="76AE9CF3" w14:textId="35013B32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տեխնիկական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087" w:type="dxa"/>
            <w:vAlign w:val="center"/>
          </w:tcPr>
          <w:p w14:paraId="23C81A01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չափման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76" w:type="dxa"/>
            <w:vAlign w:val="center"/>
          </w:tcPr>
          <w:p w14:paraId="4E9A586D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միավոր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296" w:type="dxa"/>
            <w:vAlign w:val="center"/>
          </w:tcPr>
          <w:p w14:paraId="123F330E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81" w:type="dxa"/>
            <w:vAlign w:val="center"/>
          </w:tcPr>
          <w:p w14:paraId="1D965151" w14:textId="77777777" w:rsidR="003A66C7" w:rsidRPr="00A7227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A7227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24D4C" w:rsidRPr="004C49AC" w14:paraId="47392FE6" w14:textId="77777777" w:rsidTr="00634D13">
        <w:trPr>
          <w:trHeight w:val="3035"/>
        </w:trPr>
        <w:tc>
          <w:tcPr>
            <w:tcW w:w="1219" w:type="dxa"/>
            <w:vAlign w:val="center"/>
          </w:tcPr>
          <w:p w14:paraId="48BD1037" w14:textId="77777777" w:rsidR="00724D4C" w:rsidRPr="003F69CC" w:rsidRDefault="00724D4C" w:rsidP="00724D4C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F69CC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534" w:type="dxa"/>
            <w:vAlign w:val="center"/>
          </w:tcPr>
          <w:p w14:paraId="1823F755" w14:textId="6F88BC40" w:rsidR="00724D4C" w:rsidRPr="00634D13" w:rsidRDefault="00724D4C" w:rsidP="00724D4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34D13">
              <w:rPr>
                <w:rFonts w:ascii="GHEA Grapalat" w:hAnsi="GHEA Grapalat" w:cs="Calibri"/>
                <w:sz w:val="20"/>
                <w:szCs w:val="20"/>
              </w:rPr>
              <w:t>09135200/504</w:t>
            </w:r>
          </w:p>
        </w:tc>
        <w:tc>
          <w:tcPr>
            <w:tcW w:w="1389" w:type="dxa"/>
            <w:vAlign w:val="center"/>
          </w:tcPr>
          <w:p w14:paraId="36D43A31" w14:textId="123B950D" w:rsidR="00724D4C" w:rsidRPr="00634D13" w:rsidRDefault="00724D4C" w:rsidP="00724D4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34D13">
              <w:rPr>
                <w:rFonts w:ascii="GHEA Grapalat" w:hAnsi="GHEA Grapalat" w:cs="Calibri"/>
                <w:sz w:val="20"/>
                <w:szCs w:val="20"/>
              </w:rPr>
              <w:t>հեղուկ</w:t>
            </w:r>
            <w:proofErr w:type="spellEnd"/>
            <w:r w:rsidRPr="00634D1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34D13">
              <w:rPr>
                <w:rFonts w:ascii="GHEA Grapalat" w:hAnsi="GHEA Grapalat" w:cs="Calibri"/>
                <w:sz w:val="20"/>
                <w:szCs w:val="20"/>
              </w:rPr>
              <w:t>գազ</w:t>
            </w:r>
            <w:proofErr w:type="spellEnd"/>
          </w:p>
        </w:tc>
        <w:tc>
          <w:tcPr>
            <w:tcW w:w="5359" w:type="dxa"/>
            <w:vAlign w:val="center"/>
          </w:tcPr>
          <w:p w14:paraId="350BF259" w14:textId="5A8015A6" w:rsidR="00724D4C" w:rsidRDefault="0078238F" w:rsidP="00913FFF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Հեղուկացված ածխաջրածնային գազ </w:t>
            </w:r>
          </w:p>
          <w:p w14:paraId="7ECB7165" w14:textId="77777777" w:rsidR="0078238F" w:rsidRDefault="0078238F" w:rsidP="00913FFF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97E6B37" w14:textId="03668CE0" w:rsidR="00C23213" w:rsidRPr="003B5229" w:rsidRDefault="0078238F" w:rsidP="00913FFF">
            <w:pPr>
              <w:pStyle w:val="font-claude-response-body"/>
              <w:numPr>
                <w:ilvl w:val="0"/>
                <w:numId w:val="4"/>
              </w:numPr>
              <w:spacing w:before="0" w:beforeAutospacing="0" w:after="0" w:afterAutospacing="0"/>
              <w:ind w:left="10" w:firstLine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Բ</w:t>
            </w:r>
            <w:r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նութագրերին և 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ա</w:t>
            </w:r>
            <w:r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նվտանգությ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անը </w:t>
            </w:r>
            <w:r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ներկայացվող պահանջները համաձայն՝ </w:t>
            </w:r>
            <w:r w:rsid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եվրասիական տնտեսական</w:t>
            </w:r>
            <w:r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հանձնաժողովի 201</w:t>
            </w:r>
            <w:r w:rsid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6</w:t>
            </w:r>
            <w:r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թվականի </w:t>
            </w:r>
            <w:r w:rsid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օգոստոսի 9</w:t>
            </w:r>
            <w:r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-ի </w:t>
            </w:r>
            <w:r w:rsid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թիվ 68</w:t>
            </w:r>
            <w:r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որոշմամբ հաստատված «</w:t>
            </w:r>
            <w:r w:rsid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որպես վառելիք օգտագործելու համար նախատեսված հ</w:t>
            </w:r>
            <w:r w:rsidR="00377B08" w:rsidRP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եղուկացված ածխաջրածնային գազ</w:t>
            </w:r>
            <w:r w:rsid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երին ներկայացվող պահանջներ</w:t>
            </w:r>
            <w:r w:rsidR="00126C1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» Եվրասիական տնտեսության միության տեխնիկական կանոնակարգի </w:t>
            </w:r>
            <w:r w:rsidR="00353658" w:rsidRPr="0035365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(</w:t>
            </w:r>
            <w:r w:rsidR="0035365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ԵԱՏՄ ՏԿ</w:t>
            </w:r>
            <w:r w:rsidR="00126C1C" w:rsidRPr="0078238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</w:t>
            </w:r>
            <w:r w:rsidR="0035365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036/2016</w:t>
            </w:r>
            <w:r w:rsidR="00353658" w:rsidRPr="0035365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)</w:t>
            </w:r>
            <w:r w:rsidR="00377B08" w:rsidRPr="00377B08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և ոլորտը կարգ</w:t>
            </w:r>
            <w:r w:rsidR="00126C1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ա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վորող այլ </w:t>
            </w:r>
            <w:r w:rsidR="00126C1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իրավական նորմերի</w:t>
            </w:r>
            <w:r w:rsidR="00C23213"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</w:t>
            </w:r>
            <w:r w:rsidR="00C23213" w:rsidRPr="003B5229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կամ </w:t>
            </w:r>
          </w:p>
          <w:p w14:paraId="2D110716" w14:textId="43A53F2F" w:rsidR="003B5229" w:rsidRDefault="003B5229" w:rsidP="00913FFF">
            <w:pPr>
              <w:pStyle w:val="font-claude-response-body"/>
              <w:numPr>
                <w:ilvl w:val="0"/>
                <w:numId w:val="4"/>
              </w:numPr>
              <w:spacing w:before="0" w:beforeAutospacing="0" w:after="0" w:afterAutospacing="0"/>
              <w:ind w:left="10" w:firstLine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Հ</w:t>
            </w:r>
            <w:r w:rsidR="00C23213"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եղուկ պրոպան գազ, որը </w:t>
            </w:r>
            <w:r w:rsid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կարող է </w:t>
            </w:r>
            <w:r w:rsidR="00C23213"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օգտագործվ</w:t>
            </w:r>
            <w:r w:rsid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ել</w:t>
            </w:r>
            <w:r w:rsidR="00C23213"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որպես շարժիչների վառելիք, բենզինի փոխարեն: Հիմնական բաղադրիչը` պրոպանի և բութանի խառնուրդ: Հեղուկ գազի բաղադրությունը</w:t>
            </w:r>
            <w:r w:rsid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՝</w:t>
            </w:r>
          </w:p>
          <w:p w14:paraId="000C6FD8" w14:textId="77777777" w:rsidR="003B5229" w:rsidRDefault="00C23213" w:rsidP="00913FFF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ա) հեղուկ գազում ջրի գոլորշիների խտությունը` 32 մգ/մ3 –ից ոչ ավելի  </w:t>
            </w:r>
          </w:p>
          <w:p w14:paraId="3322DCB7" w14:textId="77777777" w:rsidR="003B5229" w:rsidRDefault="00C23213" w:rsidP="00913FFF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բ) ծծմբաջրածին և այլ լուծելի սուլֆիդներ` 23 մգ/մ3 ոչ ավելի.  </w:t>
            </w:r>
          </w:p>
          <w:p w14:paraId="7AE07A56" w14:textId="77777777" w:rsidR="003B5229" w:rsidRDefault="00C23213" w:rsidP="00913FFF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գ) թթվածին` 1 % -ից ոչ ավելի (ծավալային մաս).  </w:t>
            </w:r>
          </w:p>
          <w:p w14:paraId="041938B8" w14:textId="77777777" w:rsidR="003B5229" w:rsidRDefault="00C23213" w:rsidP="00913FFF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դ) ածխաթթու գազ` 4 % -ից ոչ ավելի (ծավալային մաս).  </w:t>
            </w:r>
          </w:p>
          <w:p w14:paraId="4CB69FC6" w14:textId="6363B892" w:rsidR="0078238F" w:rsidRPr="00C23213" w:rsidRDefault="00C23213" w:rsidP="00913FFF">
            <w:pPr>
              <w:pStyle w:val="font-claude-response-body"/>
              <w:spacing w:before="0" w:beforeAutospacing="0" w:after="0" w:afterAutospacing="0"/>
              <w:ind w:left="1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ե) ջրածին` 0.1 % -ից ոչ ավելի (ծավալային մաս): </w:t>
            </w:r>
            <w:r w:rsid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համապատասխանությունը՝ համաձայն </w:t>
            </w:r>
            <w:r w:rsidR="003B5229" w:rsidRPr="003B5229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ГОСТ</w:t>
            </w:r>
            <w:r w:rsidRPr="00C23213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20448-90:</w:t>
            </w:r>
            <w:r w:rsidRPr="003B5229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1087" w:type="dxa"/>
            <w:vAlign w:val="center"/>
          </w:tcPr>
          <w:p w14:paraId="151C4BEB" w14:textId="77777777" w:rsidR="00724D4C" w:rsidRPr="0009380E" w:rsidRDefault="00724D4C" w:rsidP="00724D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1076" w:type="dxa"/>
            <w:vAlign w:val="center"/>
          </w:tcPr>
          <w:p w14:paraId="799939CE" w14:textId="3FA84071" w:rsidR="00724D4C" w:rsidRPr="00634D13" w:rsidRDefault="00724D4C" w:rsidP="00724D4C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296" w:type="dxa"/>
            <w:vAlign w:val="center"/>
          </w:tcPr>
          <w:p w14:paraId="064B7FF6" w14:textId="6333096D" w:rsidR="00724D4C" w:rsidRPr="00634D13" w:rsidRDefault="00724D4C" w:rsidP="00724D4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34D13">
              <w:rPr>
                <w:rFonts w:ascii="GHEA Grapalat" w:hAnsi="GHEA Grapalat" w:cs="Calibri"/>
                <w:sz w:val="20"/>
                <w:szCs w:val="20"/>
              </w:rPr>
              <w:t>45,000</w:t>
            </w:r>
          </w:p>
        </w:tc>
        <w:tc>
          <w:tcPr>
            <w:tcW w:w="1281" w:type="dxa"/>
            <w:vAlign w:val="center"/>
          </w:tcPr>
          <w:p w14:paraId="1978B80B" w14:textId="34BCFBB4" w:rsidR="00724D4C" w:rsidRPr="00634D13" w:rsidRDefault="00724D4C" w:rsidP="00724D4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634D13" w:rsidRPr="004C49AC" w14:paraId="38A303F2" w14:textId="77777777" w:rsidTr="005844A2">
        <w:trPr>
          <w:trHeight w:val="1560"/>
        </w:trPr>
        <w:tc>
          <w:tcPr>
            <w:tcW w:w="1219" w:type="dxa"/>
            <w:vAlign w:val="center"/>
          </w:tcPr>
          <w:p w14:paraId="0D747E7E" w14:textId="6CBC0104" w:rsidR="00634D13" w:rsidRPr="003F69CC" w:rsidRDefault="00634D13" w:rsidP="00634D1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F69C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1</w:t>
            </w:r>
          </w:p>
        </w:tc>
        <w:tc>
          <w:tcPr>
            <w:tcW w:w="1534" w:type="dxa"/>
            <w:vAlign w:val="center"/>
          </w:tcPr>
          <w:p w14:paraId="49256943" w14:textId="63CCFB36" w:rsidR="00634D13" w:rsidRPr="003F69CC" w:rsidRDefault="00634D13" w:rsidP="00634D1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34D13">
              <w:rPr>
                <w:rFonts w:ascii="GHEA Grapalat" w:hAnsi="GHEA Grapalat" w:cs="Calibri"/>
                <w:sz w:val="20"/>
                <w:szCs w:val="20"/>
              </w:rPr>
              <w:t>09135200/504</w:t>
            </w:r>
          </w:p>
        </w:tc>
        <w:tc>
          <w:tcPr>
            <w:tcW w:w="1389" w:type="dxa"/>
            <w:vAlign w:val="center"/>
          </w:tcPr>
          <w:p w14:paraId="3B43FFBD" w14:textId="41F1FB4B" w:rsidR="00634D13" w:rsidRPr="00634D13" w:rsidRDefault="00634D13" w:rsidP="00634D1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34D13">
              <w:rPr>
                <w:rFonts w:ascii="GHEA Grapalat" w:hAnsi="GHEA Grapalat" w:cs="Calibri"/>
                <w:sz w:val="20"/>
                <w:szCs w:val="20"/>
              </w:rPr>
              <w:t>сжиженный</w:t>
            </w:r>
            <w:proofErr w:type="spellEnd"/>
            <w:r w:rsidRPr="00634D1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34D13">
              <w:rPr>
                <w:rFonts w:ascii="GHEA Grapalat" w:hAnsi="GHEA Grapalat" w:cs="Calibri"/>
                <w:sz w:val="20"/>
                <w:szCs w:val="20"/>
              </w:rPr>
              <w:t>газ</w:t>
            </w:r>
            <w:proofErr w:type="spellEnd"/>
          </w:p>
        </w:tc>
        <w:tc>
          <w:tcPr>
            <w:tcW w:w="5359" w:type="dxa"/>
            <w:vAlign w:val="center"/>
          </w:tcPr>
          <w:p w14:paraId="463278EC" w14:textId="77777777" w:rsidR="00913FFF" w:rsidRPr="00913FFF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Сжиженный углеводородный газ </w:t>
            </w:r>
          </w:p>
          <w:p w14:paraId="09516B60" w14:textId="77777777" w:rsidR="00913FFF" w:rsidRPr="00913FFF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• Требования к спецификациям и безопасности в соответствии с Техническим регламентом Евразийского экономического союза " требования к сжиженным углеводородным газам, предназначенным для использования в качестве топлива "(ТР ЕАЭС 036/2016), утвержденным решением Евразийской экономической комиссии № 68, и другими правовыми нормами, регулирующими отрасль, или </w:t>
            </w:r>
          </w:p>
          <w:p w14:paraId="1390F4C1" w14:textId="77777777" w:rsidR="00913FFF" w:rsidRPr="00913FFF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• Жидкий газообразный пропан, который можно использовать в качестве топлива в двигателях вместо бензина.՝</w:t>
            </w:r>
          </w:p>
          <w:p w14:paraId="3B0A5067" w14:textId="77777777" w:rsidR="00913FFF" w:rsidRPr="00913FFF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а) плотность водяного пара в сжиженном газе: не более 32 мг/м3  </w:t>
            </w:r>
          </w:p>
          <w:p w14:paraId="15BB536A" w14:textId="77777777" w:rsidR="00913FFF" w:rsidRPr="00913FFF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б) сероводород и другие растворимые сульфиды-не более 23 мг/м3;  </w:t>
            </w:r>
          </w:p>
          <w:p w14:paraId="4E7BD4BC" w14:textId="77777777" w:rsidR="00913FFF" w:rsidRPr="00913FFF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(c) содержание кислорода не более 1% (объемная часть);  </w:t>
            </w:r>
          </w:p>
          <w:p w14:paraId="7F9D1838" w14:textId="77777777" w:rsidR="00913FFF" w:rsidRPr="00913FFF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г) содержание углекислого газа не более 4% (объемная часть);  </w:t>
            </w:r>
          </w:p>
          <w:p w14:paraId="11B099C5" w14:textId="48B71A13" w:rsidR="00634D13" w:rsidRPr="00D758B9" w:rsidRDefault="00913FFF" w:rsidP="00913FFF">
            <w:pPr>
              <w:pStyle w:val="font-claude-response-body"/>
              <w:spacing w:before="0" w:beforeAutospacing="0" w:after="0" w:afterAutospacing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913FFF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д) водород: не более 0,1% (объемная часть). соответствие ГОСТ 20448-90:</w:t>
            </w:r>
          </w:p>
        </w:tc>
        <w:tc>
          <w:tcPr>
            <w:tcW w:w="1087" w:type="dxa"/>
            <w:vAlign w:val="center"/>
          </w:tcPr>
          <w:p w14:paraId="3F07DFF3" w14:textId="548B562A" w:rsidR="00634D13" w:rsidRPr="006C17F6" w:rsidRDefault="00634D13" w:rsidP="00634D13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литр</w:t>
            </w:r>
          </w:p>
        </w:tc>
        <w:tc>
          <w:tcPr>
            <w:tcW w:w="1076" w:type="dxa"/>
            <w:vAlign w:val="center"/>
          </w:tcPr>
          <w:p w14:paraId="2C274EC3" w14:textId="5110FB43" w:rsidR="00634D13" w:rsidRPr="00634D13" w:rsidRDefault="00634D13" w:rsidP="00634D13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96" w:type="dxa"/>
            <w:vAlign w:val="center"/>
          </w:tcPr>
          <w:p w14:paraId="7B054E60" w14:textId="7C949BB9" w:rsidR="00634D13" w:rsidRPr="00634D13" w:rsidRDefault="00634D13" w:rsidP="00634D13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34D13">
              <w:rPr>
                <w:rFonts w:ascii="GHEA Grapalat" w:hAnsi="GHEA Grapalat" w:cs="Calibri"/>
                <w:sz w:val="20"/>
                <w:szCs w:val="20"/>
              </w:rPr>
              <w:t>45,000</w:t>
            </w:r>
          </w:p>
        </w:tc>
        <w:tc>
          <w:tcPr>
            <w:tcW w:w="1281" w:type="dxa"/>
            <w:vAlign w:val="center"/>
          </w:tcPr>
          <w:p w14:paraId="159CBA47" w14:textId="19B20B54" w:rsidR="00634D13" w:rsidRPr="00634D13" w:rsidRDefault="00634D13" w:rsidP="00634D1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1C0449D0" w14:textId="0B8F7231" w:rsidR="00235394" w:rsidRPr="00FB6053" w:rsidRDefault="003A66C7" w:rsidP="00235394">
      <w:pPr>
        <w:jc w:val="both"/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</w:pPr>
      <w:r w:rsidRPr="00FB6053">
        <w:rPr>
          <w:rFonts w:ascii="GHEA Grapalat" w:hAnsi="GHEA Grapalat"/>
          <w:b/>
          <w:bCs/>
          <w:sz w:val="20"/>
          <w:szCs w:val="20"/>
          <w:u w:val="single"/>
          <w:lang w:val="hy-AM"/>
        </w:rPr>
        <w:t xml:space="preserve">      </w:t>
      </w:r>
      <w:r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 xml:space="preserve">* </w:t>
      </w:r>
      <w:r w:rsidR="00235394"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>Այլ պայմաններ</w:t>
      </w:r>
    </w:p>
    <w:p w14:paraId="742AD232" w14:textId="1137BD58" w:rsidR="00235394" w:rsidRPr="006173A4" w:rsidRDefault="00235394" w:rsidP="006173A4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Մատակարարումը՝ կտրոններով (5, 10, 20 լիտրանոց), որը ենթակա կլինի իրացման 202</w:t>
      </w:r>
      <w:r w:rsidR="00FB6053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6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թ. ընթացքում</w:t>
      </w:r>
      <w:r w:rsidR="00FB6053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կամ քարտային եղանակով</w:t>
      </w:r>
      <w:r w:rsid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="006173A4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(</w:t>
      </w:r>
      <w:r w:rsid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քարտերը և ծրագիրը անվճար</w:t>
      </w:r>
      <w:r w:rsidR="006173A4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)</w:t>
      </w:r>
      <w:r w:rsidR="006173A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:</w:t>
      </w:r>
    </w:p>
    <w:p w14:paraId="191C77C0" w14:textId="5E0895ED" w:rsidR="00235394" w:rsidRDefault="00724D4C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Գնորդի հասցեն</w:t>
      </w:r>
      <w:r w:rsidR="0023539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՝ ՀՀ, ք. Երևան, </w:t>
      </w:r>
      <w:r w:rsidR="009262CE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Հ</w:t>
      </w:r>
      <w:r w:rsidR="00E417D0" w:rsidRPr="00E417D0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.</w:t>
      </w:r>
      <w:r w:rsidR="009262CE" w:rsidRPr="0079057D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Հակոբյան 3</w:t>
      </w:r>
      <w:r w:rsidR="0023539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:</w:t>
      </w:r>
    </w:p>
    <w:p w14:paraId="7B1AD677" w14:textId="4FA29FA5" w:rsidR="00724D4C" w:rsidRPr="00FB6053" w:rsidRDefault="00724D4C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bookmarkStart w:id="0" w:name="_Hlk216133711"/>
      <w:r w:rsidRPr="00724D4C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Լցակայանեերը պետք է գտնվեն ք</w:t>
      </w:r>
      <w:r w:rsidRPr="00724D4C">
        <w:rPr>
          <w:rStyle w:val="Strong"/>
          <w:rFonts w:ascii="Cambria Math" w:hAnsi="Cambria Math" w:cs="Cambria Math"/>
          <w:b w:val="0"/>
          <w:bCs w:val="0"/>
          <w:i/>
          <w:iCs/>
          <w:sz w:val="20"/>
          <w:szCs w:val="20"/>
          <w:lang w:val="hy-AM"/>
        </w:rPr>
        <w:t>․</w:t>
      </w:r>
      <w:r w:rsidRPr="00724D4C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Երևանում և առնվազն ՀՀ 10 մարզերում:</w:t>
      </w:r>
    </w:p>
    <w:bookmarkEnd w:id="0"/>
    <w:p w14:paraId="77EF6357" w14:textId="4DFD1C35" w:rsidR="003A66C7" w:rsidRPr="00FB6053" w:rsidRDefault="003A66C7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Եթե պայմանագիրը կնքվում է "Գնումների մասին" ՀՀ օրենքի 15-րդ հոդվածի 6-րդ մասի հիման վրա, ապա </w:t>
      </w:r>
      <w:r w:rsidR="003E4C5D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կտրոնների (իսկ քարտային եղանակով իրականացվելու դեպքում քատրերը և համապատասխան ծրագիրը)</w:t>
      </w:r>
      <w:r w:rsidR="0023539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="003E4C5D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տրամադրումը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իրականացվում է ֆինանսական միջոցներ նախատեսվելու դեպքում կողմերի միջև կնքվող համաձայնագրի ուժի մեջ մտնելու օրվանից 20 օրվա ընթացքում, բացառությամբ այն դեպքի, երբ ընտրված մասնակիցը համաձայնում է պայմանագրի կատարումը սկսել ավելի կարճ ժամկետից: Ընդ որումը սույն հաշվարկի կարգավորումը կիրառվում է համաձայնագրի կնքման յուրաքանչյուր դեպքի համար:</w:t>
      </w:r>
    </w:p>
    <w:p w14:paraId="02300170" w14:textId="2EAD7B7F" w:rsidR="00FB6053" w:rsidRPr="00FB6053" w:rsidRDefault="00FB6053" w:rsidP="00FB6053">
      <w:p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</w:p>
    <w:p w14:paraId="548D08D2" w14:textId="1E993F77" w:rsidR="00FB6053" w:rsidRPr="00FB6053" w:rsidRDefault="00FB6053" w:rsidP="00FB6053">
      <w:pPr>
        <w:ind w:firstLine="426"/>
        <w:jc w:val="both"/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</w:pPr>
      <w:r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 xml:space="preserve">  * Прочие условия </w:t>
      </w:r>
    </w:p>
    <w:p w14:paraId="2329F0C1" w14:textId="2EADFEF9" w:rsidR="00FB6053" w:rsidRPr="006173A4" w:rsidRDefault="00FB6053" w:rsidP="006173A4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Поставка: купонами (5, 10, 20 литровые), которые будут подлежать реализации в течение 2026г., или карточным способом</w:t>
      </w:r>
      <w:r w:rsid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ru-RU"/>
        </w:rPr>
        <w:t xml:space="preserve"> </w:t>
      </w:r>
      <w:r w:rsidR="006173A4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(карты и приложение бесплатно)</w:t>
      </w:r>
      <w:r w:rsidR="006173A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. </w:t>
      </w:r>
      <w:r w:rsidRPr="006173A4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</w:p>
    <w:p w14:paraId="06CA235F" w14:textId="4F65EF27" w:rsidR="00FB6053" w:rsidRPr="005844A2" w:rsidRDefault="00FB605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lastRenderedPageBreak/>
        <w:t xml:space="preserve">Адрес </w:t>
      </w:r>
      <w:r w:rsidRPr="005844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поставки: РА, г. Ереван, </w:t>
      </w:r>
      <w:r w:rsidR="009262CE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ru-RU"/>
        </w:rPr>
        <w:t xml:space="preserve">А. </w:t>
      </w:r>
      <w:r w:rsidR="009262CE" w:rsidRPr="0079057D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Акопян 3</w:t>
      </w:r>
      <w:r w:rsidRPr="005844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. </w:t>
      </w:r>
    </w:p>
    <w:p w14:paraId="0F92F6D3" w14:textId="7CAFF120" w:rsidR="005844A2" w:rsidRPr="00C23213" w:rsidRDefault="00C2321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bookmarkStart w:id="1" w:name="_Hlk216133763"/>
      <w:r w:rsidRPr="00C2321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Заправочные станции должны находиться в Ереване и, по крайней мере, в 10 регионах Армении:</w:t>
      </w:r>
      <w:r w:rsidR="005844A2" w:rsidRPr="00C2321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.</w:t>
      </w:r>
    </w:p>
    <w:bookmarkEnd w:id="1"/>
    <w:p w14:paraId="50677EEB" w14:textId="36879B19" w:rsidR="00FB6053" w:rsidRPr="00FB6053" w:rsidRDefault="00FB605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5844A2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Если договор заключается на основании части 6 статьи 15 Закона РА "О закупках",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то предоставление купонов (а в случае осуществления карточным способом – карт и соответствующей программы) осуществляется в течение 20 дней со дня вступления в силу соглашения, заключаемого между сторонами в случае предусмотрения финансовых средств, за исключением случая, когда выбранный участник соглашается начать исполнение договора в более короткий срок. При этом регулирование данного расчета применяется для каждого случая заключения соглашения.</w:t>
      </w:r>
    </w:p>
    <w:p w14:paraId="12EE3EB6" w14:textId="5F6CED0F" w:rsidR="00BD6D4A" w:rsidRPr="00235394" w:rsidRDefault="00BD6D4A" w:rsidP="00235394">
      <w:pPr>
        <w:jc w:val="both"/>
        <w:rPr>
          <w:rStyle w:val="Strong"/>
          <w:rFonts w:ascii="GHEA Grapalat" w:hAnsi="GHEA Grapalat"/>
          <w:i/>
          <w:iCs/>
          <w:sz w:val="20"/>
          <w:szCs w:val="20"/>
          <w:lang w:val="hy-AM"/>
        </w:rPr>
      </w:pPr>
      <w:bookmarkStart w:id="2" w:name="_GoBack"/>
      <w:bookmarkEnd w:id="2"/>
    </w:p>
    <w:sectPr w:rsidR="00BD6D4A" w:rsidRPr="00235394" w:rsidSect="003A66C7">
      <w:pgSz w:w="16840" w:h="11907" w:orient="landscape" w:code="9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02B4F"/>
    <w:multiLevelType w:val="hybridMultilevel"/>
    <w:tmpl w:val="D74AC702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15CD2"/>
    <w:multiLevelType w:val="hybridMultilevel"/>
    <w:tmpl w:val="3F44A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80B8B"/>
    <w:multiLevelType w:val="hybridMultilevel"/>
    <w:tmpl w:val="F328E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75A7E"/>
    <w:multiLevelType w:val="hybridMultilevel"/>
    <w:tmpl w:val="D0CA59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3B"/>
    <w:rsid w:val="00026717"/>
    <w:rsid w:val="0005778E"/>
    <w:rsid w:val="00126C1C"/>
    <w:rsid w:val="00235394"/>
    <w:rsid w:val="00282B8E"/>
    <w:rsid w:val="00353658"/>
    <w:rsid w:val="00377B08"/>
    <w:rsid w:val="003A66C7"/>
    <w:rsid w:val="003B5229"/>
    <w:rsid w:val="003E4C5D"/>
    <w:rsid w:val="003F69CC"/>
    <w:rsid w:val="00436145"/>
    <w:rsid w:val="005240FF"/>
    <w:rsid w:val="005844A2"/>
    <w:rsid w:val="006173A4"/>
    <w:rsid w:val="00634D13"/>
    <w:rsid w:val="006C17F6"/>
    <w:rsid w:val="00724D4C"/>
    <w:rsid w:val="0078238F"/>
    <w:rsid w:val="00913FFF"/>
    <w:rsid w:val="009262CE"/>
    <w:rsid w:val="00A72279"/>
    <w:rsid w:val="00B04485"/>
    <w:rsid w:val="00B80BB2"/>
    <w:rsid w:val="00BD6D4A"/>
    <w:rsid w:val="00C23213"/>
    <w:rsid w:val="00D758B9"/>
    <w:rsid w:val="00E417D0"/>
    <w:rsid w:val="00E76E3B"/>
    <w:rsid w:val="00FB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64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A66C7"/>
    <w:rPr>
      <w:b/>
      <w:bCs/>
    </w:rPr>
  </w:style>
  <w:style w:type="paragraph" w:customStyle="1" w:styleId="font-claude-response-body">
    <w:name w:val="font-claude-response-body"/>
    <w:basedOn w:val="Normal"/>
    <w:rsid w:val="005240F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B6053"/>
    <w:pPr>
      <w:ind w:left="720"/>
      <w:contextualSpacing/>
    </w:pPr>
  </w:style>
  <w:style w:type="character" w:customStyle="1" w:styleId="ypks7kbdpwfgdykd3qb9">
    <w:name w:val="ypks7kbdpwfgdykd3qb9"/>
    <w:basedOn w:val="DefaultParagraphFont"/>
    <w:rsid w:val="00C23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A66C7"/>
    <w:rPr>
      <w:b/>
      <w:bCs/>
    </w:rPr>
  </w:style>
  <w:style w:type="paragraph" w:customStyle="1" w:styleId="font-claude-response-body">
    <w:name w:val="font-claude-response-body"/>
    <w:basedOn w:val="Normal"/>
    <w:rsid w:val="005240F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B6053"/>
    <w:pPr>
      <w:ind w:left="720"/>
      <w:contextualSpacing/>
    </w:pPr>
  </w:style>
  <w:style w:type="character" w:customStyle="1" w:styleId="ypks7kbdpwfgdykd3qb9">
    <w:name w:val="ypks7kbdpwfgdykd3qb9"/>
    <w:basedOn w:val="DefaultParagraphFont"/>
    <w:rsid w:val="00C2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Ghazaryan Hayk</dc:creator>
  <cp:keywords/>
  <dc:description/>
  <cp:lastModifiedBy>Aram Gabrielyan</cp:lastModifiedBy>
  <cp:revision>12</cp:revision>
  <dcterms:created xsi:type="dcterms:W3CDTF">2025-12-06T13:08:00Z</dcterms:created>
  <dcterms:modified xsi:type="dcterms:W3CDTF">2025-12-09T09:16:00Z</dcterms:modified>
</cp:coreProperties>
</file>