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ԾԱԿ-ԷԱՃԱՊՁԲ-26/2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Ծաղկահովիտի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գ· Ծաղկահովիտ, Հոկտեմբերյան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«Ծաղկահովիտի առողջության կենտրոն» ՓԲԸ-ի կարիքների համար դեղորայքի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aroz81@list.ru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096 50 50 09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Ծաղկահովիտի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ԾԱԿ-ԷԱՃԱՊՁԲ-26/2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Ծաղկահովիտի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Ծաղկահովիտի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«Ծաղկահովիտի առողջության կենտրոն» ՓԲԸ-ի կարիքների համար դեղորայքի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«Ծաղկահովիտի առողջության կենտրոն» ՓԲԸ-ի կարիքների համար դեղորայքի ձեռքբերում</w:t>
      </w:r>
      <w:r w:rsidR="00812F10" w:rsidRPr="00E4651F">
        <w:rPr>
          <w:rFonts w:cstheme="minorHAnsi"/>
          <w:b/>
          <w:lang w:val="ru-RU"/>
        </w:rPr>
        <w:t xml:space="preserve">ДЛЯ НУЖД </w:t>
      </w:r>
      <w:r w:rsidR="0039665E" w:rsidRPr="0039665E">
        <w:rPr>
          <w:rFonts w:cstheme="minorHAnsi"/>
          <w:b/>
          <w:u w:val="single"/>
          <w:lang w:val="af-ZA"/>
        </w:rPr>
        <w:t>Ծաղկահովիտի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ԾԱԿ-ԷԱՃԱՊՁԲ-26/2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aroz81@list.ru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«Ծաղկահովիտի առողջության կենտրոն» ՓԲԸ-ի կարիքների համար դեղորայքի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 G 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24G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 бензилат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Периндоприл+амлодипин+индапамид 8мг/10мг/2,5мг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Индарамид + Перендоприл 2,5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/ингаляционный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Лориста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Панкратин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(битартрат эпинефрина) 0,18%-1,0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2 см * 500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15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 G нет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Эноксипарин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тиосульфат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Магнези сульфа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Этилметилдигидропиридин сукцунд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ԾԱԿ-ԷԱՃԱՊՁԲ-26/2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Ծաղկահովիտի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ԾԱԿ-ԷԱՃԱՊՁԲ-26/2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ԾԱԿ-ԷԱՃԱՊՁԲ-26/2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ԾԱԿ-ԷԱՃԱՊՁԲ-26/2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метилпреднизолона 4 мг, пластиковая упаковка (30)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 G 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с атравматичным наконечником, гигиеничным инъекционным портом LuerLock, установленный на втулках, изготовлен из полиуретана, внешний диаметр 0,9 мм, длина 25 мм, скорость потока 36 мл/мин. Размер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24G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с атравматичным наконечником, гигиеничным инъекционным портом LuerLock, установленный на втулках, изготовлен из полиуретана, внешний диаметр 0,7 мм, длина 19 мм, скорость потока 20 мл/мин. Размер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 трехкомпонентный, игла 21-22G*1,5 дюйма, одноразового использования.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смотровые перчатки, нестерильные, без талька. Изготовлены из латекса, обладающего высокой прочностью и эластичностью. Размеры M, L по заказу клиента.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натуральных хлопковых волокон, отбеленная не содержащими хлора веществами, впитывающая способность не более 10 секунд, плотность 32-36 г/м2, ширина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вливания 0,5%, 100 мл, полиэтиленовая упаковка,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 бензилат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срок годности которой на момент доставки истек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 мл. Срок годности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 мг-1 мл, в стеклянной стерильной, хрупкой упаковке, срок годности ½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0,9%, пластиковая упаковка 250 мл, вторичная вакуумная упаковка,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0,9%, пластиковая упаковка 500 мл, вторичная вакуумная упаковка,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флакон 2,0 мл, Амакая, стерильный, невскрытый, срок годности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500 мг, срок годности ½ года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приема внутрь 100 мг, срок годности ½ года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приема внутрь 250 мг/5 мл, в стеклянной бутылке, хрупкой, срок годности ½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Периндоприл+амлодипин+индапамид 8мг/10мг/2,5мг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Передоприл 8 мг, Индапамид 2,5 мг, Амлодипин 10 мг, боятся влаги, срок годности которых на момент доставки составляет половину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5 мг/5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приема внутрь: Периндоприл 5 мг, Бисопролол 5 мг, срок годности ½ года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Амлодипин 10 мг/10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Перендоприл 10 мг, Амлодипин 10 мг, срок годности ½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Индарамид + Перендоприл 2,5 мг/10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10 мг + 2,5 мг, срок годности ½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приема внутрь 25 мг, срок годности 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для приема внутрь, срок годности ½ года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/ингаляционный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ингаляций, 20 мкг/доза, срок годности ½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 пластиковой упаковке объемом 250 мл, во вторичной вакуумной упаковке,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 мг + 80 мг, для внутреннего применения, срок годности составляет половину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3%-100 мл, непрозрачный флакон,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стеклянный флакон 5 мл, стерильный, небьющийся, срок годности —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Лориста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+ 12,5 мг для внутреннего применения, срок годности составляет половину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для внутреннего применения, срок годности которых истекает не позднее половины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мг/мл-1 мл, в стерильном флаконе, хрупком, стерильном,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50 мг/мл-1 мл/мл, стерильный, хрупкий,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Панкратин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- 2 мл, в стеклянном флаконе, хрупком, с истекающим сроком годности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- 2 мл, в стеклянном флаконе, хрупком, с истекающим сроком годности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99,9%, стеклянная бутылка 200 мл,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Инъекционный раствор атракурия бесилата 10 мг/мл, срок годности 1/2, доступен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(битартрат эпинефрина) 0,18%-1,0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мг/мл; раствор для инъекций в ампулах по 1 мл, стерильный, хрупкий;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2%-2 мл в стеклянном флаконе, хрупком, стерильном, с истекающим сроком годности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100 мкг/доза, срок годности ½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антисептик для рук, объем 250 мл. Средняя консистенция. Состав: вода, этиловый спирт, глицерин и другие добавки. Уничтожает не менее 99,9% микробов. Срок годности на момент доставки –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2 см * 500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гипоаллергенный, с клеевым покрытием, изготовлен из ткани, с бумажной подложкой. Размеры: 2 см * 500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игла 21-22G*1,5 дюйма,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15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внутреннего применения, 15 мг/5 мл. Срок годности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для приготовления раствора для инъекций, стеклянный флакон 1 г, срок годности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доставки срок годности таблетки 5 мг составлял половину от первоначального.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Метамизал натрии амлп 50%- 2мл №5, флакон стеклянный, бьющийся, стерильный,
1/2 срока годности доступна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N3),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 G нет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с атравматичным наконечником, гигиеничным инъекционным портом LuerLock, установленный на втулках, изготовлен из полиуретана, внешний диаметр 0,9 мм, длина 25 мм, скорость потока 36 мл/мин. Размер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Эноксипарин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объемом 0,4 мл,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N3),срок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с атравматичным наконечником, гигиеническим инъекционным портом Люерлока, на манжетке, из полиуретана, наружный диаметр 0,9, длина 25 мм, скорость потока 36 мл/мин. Размер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объемом 0,4 мл,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400 мг, половина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 стеклянных флаконах по 2,0 мл, стерильный, хрупкий, срок годности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4,0 мл, в полиэтиленовой упаковке
Срок годности на момент поставки –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25мг.
1/2 срока годности доступна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40%-5 мл,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1%-1 мл, в стеклянной таре, стерильной, бьющейся, срок годности на момент поставки истекает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5ml,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0,9%, по 100 мл в полиэтиленовой упаковке,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мл флакон амакайя, стерильный, хрупкий,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20%-5 мл в стеклянном флаконе, стерильном, небьющемся, срок годности которого составляет половину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для внутреннего применения, 50 мг/5 мл, в стеклянной бутылке, стерильной, небьющейся, срок годности составляет половину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Магнези сульфа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25%-5 мл, для внутривенного применения, в стеклянном флаконе, хрупком, стерильном, срок годности ½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Этилметилдигидропиридин сукцунд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50 мг/мл, 2 мл, для внутривенного применения, в стеклянном флаконе, хрупком, стерильном, срок годности ½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2 мл, для внутривенного введения, в стеклянном флаконе, хрупком, стерильном, срок годности ½ года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для приема внутрь, срок годности ½ года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2 мл, для внутривенного введения, в стеклянном флаконе, хрупком, стерильном, срок годности ½ года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 пластиковой упаковке объемом 200 мл, во вторичной вакуумной упаковке,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244 мг, для приема внутрь, срок годности – половина срока годности на момент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