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ԱՐԲԿ-ԷԱՃԱՊՁԲ-26/6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 Բաղրամյան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Շախպազյան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+37477053954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saten.shahbazyan85@mail.ru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ԱՐԲԿ-ԷԱՃԱՊՁԲ-26/6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saten.shahbazyan85@mail.ru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Արթիկի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ԱՐԲԿ-ԷԱՃԱՊՁԲ-26/6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ԱՐԲԿ-ԷԱՃԱՊՁԲ-26/6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«ԱՐԲԿ-ԷԱՃԱՊՁԲ-26/6»*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«ԱՐԲԿ-ԷԱՃԱՊՁԲ-26/6»*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ԱՐԹԻԿԻ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Գնման ենթակա ապրանքի քանակը համարվում է առավելագույն մատակարարվող քանակ, որը ըստ կարիքի կարող է  նվազել։</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իզոպրոպիլսպիրտ-10%, իզոբուտիլսպիրտ-10 %,  եռաբութիլսպիրտ-7 %, եթերներ (C5 ևավելի)-15 %, այլ օքսիդիչներ-10%,  անվտանգությունը, մակնշումը և փաթեթավորումը` ըստ  ՀՀկառավարության 2004թ. նոյեմբերի 11-ի N 1592-Ն որոշմամբ  հաստատված «Ներքին այրման շարժիչային վառելիքների տեխնիկական  կանոնակարգի»
Մատակարարումը`        կտրոնային եղանակով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