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ԻՀԱԿ-ԷԱՃԱՊՁԲ-2026/32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приобретения  хозяйственных, строительных и санитарно-гигиенических товаров под кодом IHAK-EACHAPDzB-2026/32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ԻՀԱԿ-ԷԱՃԱՊՁԲ-2026/32</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приобретения  хозяйственных, строительных и санитарно-гигиенических товаров под кодом IHAK-EACHAPDzB-2026/32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приобретения  хозяйственных, строительных и санитарно-гигиенических товаров под кодом IHAK-EACHAPDzB-2026/32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ԻՀԱԿ-ԷԱՃԱՊՁԲ-2026/32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приобретения  хозяйственных, строительных и санитарно-гигиенических товаров под кодом IHAK-EACHAPDzB-2026/32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հեղուկացիր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ներքին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սփրեյ  երկկոմպոնենտանի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60լ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120լ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լուսարձակ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30լ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/արկո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ԻՀԱԿ-ԷԱՃԱՊՁԲ-2026/32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ԻՆՖԵԿՑԻՈՆ ՀԻՎԱՆԴՈՒԹՅՈՒՆՆԵՐԻ ԱԶԳԱՅԻՆ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ԻՀԱԿ-ԷԱՃԱՊՁԲ-2026/32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ԻՀԱԿ-ԷԱՃԱՊՁԲ-2026/32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ԻՀԱԿ-ԷԱՃԱՊՁԲ-2026/32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հեղուկացիր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ներքին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սփրեյ  երկկոմպոնենտանի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60լ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120լ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լուսարձակ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30լ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/արկո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