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ԿՄԱՀ-ԷԱՃԱՊՁԲ-26/01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Կոտայքի մարզի Ակունք գյուղական համայնք</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Կենտրոնական խճուղի N 72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топлива для нужд муниципалитета Акунк Котайкской области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Անուշ Գարսևանյան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garsevanyan_anush@mail.ru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077830990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Կոտայքի մարզի Ակունք գյուղական համայնք</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ԿՄԱՀ-ԷԱՃԱՊՁԲ-26/01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Կոտայքի մարզի Ակունք գյուղական համայնք</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Կոտայքի մարզի Ակունք գյուղական համայնք</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топлива для нужд муниципалитета Акунк Котайкской области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топлива для нужд муниципалитета Акунк Котайкской области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Կոտայքի մարզի Ակունք գյուղական համայնք</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ԿՄԱՀ-ԷԱՃԱՊՁԲ-26/01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garsevanyan_anush@mail.ru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топлива для нужд муниципалитета Акунк Котайкской области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2026.01.20.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ԿՄԱՀ-ԷԱՃԱՊՁԲ-26/01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Կոտայքի մարզի Ակունք գյուղական համայնք</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ԿՄԱՀ-ԷԱՃԱՊՁԲ-26/01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ԿՄԱՀ-ԷԱՃԱՊՁԲ-26/01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ԿՄԱՀ-ԷԱՃԱՊՁԲ-26/01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Կոտայքի մարզի Ակունք գյուղական համայնք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"ԿՄԱՀ-ԷԱՃԱՊՁԲ-26/01"*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Կոտայքի մարզի Ակունք գյուղական համայնք</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ԿՄԱՀ-ԷԱՃԱՊՁԲ-26/01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"ԿՄԱՀ-ԷԱՃԱՊՁԲ-26/01"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Կոտայքի մարզի Ակունք գյուղական համայնք*(далее — Заказчик) процедуре закупок под кодом ԿՄԱՀ-ԷԱՃԱՊՁԲ-26/01*.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Ակունք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ԿՄԱՀ-ԷԱՃԱՊՁԲ-26/01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"ԿՄԱՀ-ԷԱՃԱՊՁԲ-26/01"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Կոտայքի մարզի Ակունք գյուղական համայնք*(далее — Заказчик) процедуре закупок под кодом ԿՄԱՀ-ԷԱՃԱՊՁԲ-26/01*.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Ակունք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ԿՄԱՀ-ԷԱՃԱՊՁԲ-26/01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150 ° С от 820 до 845 кг/м3, содержание серы не более 350 мг/кг, температура воспламенения не ниже 550 ° с, углеродный остаток в 10% осадке не более 0,3%, вязкость при 400 ° С от 2,0 до 4,5 мм2 /с, температура помутнения 00 ° С не выше 2004 года, безопасность, маркировка и упаковка, согласно постановлению правительства РА от 2004 года. согласно "Техническому регламенту на топливо для двигателей внутреннего сгорания", утвержденному Решением № 1592 от 11 ноября, поставки по талонам, по месяцам, в соответствии с графиком оплаты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купонами по месяцам в соответствии с графиком оплаты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