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 թվականի կարիքների համար դրոշների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Ռուշանյան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 թվականի կարիքների համար դրոշների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 թվականի կարիքների համար դրոշների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 թվականի կարիքների համար դրոշների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Մասիսի տարբերանշանով (տարբերանշանը կցվում է) դրոշներ 1մ x 2մ չափի, կտորը 100% պոլիէսթերային կամ ցանցատիպ կտորով, առնվազն 50 % թափանցելիությամբ, անջրաթափանց, արևից և տեղումներից ուշ գունաթափվող, գույները տպագրված, կտորի նմուշը նախապես համաձայ¬նեց¬նել պատասխա¬նա¬տու ստորաբաժանման հետ: Երեք կողմերը` վերևից, ներքևից և աջից երիզակարված և առանց վնասվածքների, ելուստների և կողմնակի հետքերի, իսկ ձախ կողմից երիզը ներկարված` շրջանակաձև ձողին ամրացնելու համար, տրամագիծը մինչև 5սմ: Ապրանքները պետք է լինեն նոր: Մատակարարման հասցեն՝ ք. Մասիս, Կենտրոնական հրապարակ թիվ 4, 4-րդ հարկ: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դրոշներ 1մ x 2մ չափի, պատրաստված 100% պոլիէսթերային, անջրաթափանց գործվածքից, գործվածքի խտությունը՝  նվազագույնը 120 գ/մ2, անջրաթափանց, արևից և տեղումներից ուշ գունաթափվող դրոշի առանձին երեք գույները իրար երկտակ կարված՝ հարթակարով,  երեք կողմերը` վերևից, ներքևից և աջից երիզակարված և առանց վնասվածքների, ելուստների և կողմնակի հետքերի, իսկ ձախ կողմից երիզը ներկարված շրջանակաձև ձողին ամրացնելու համար` տրամագիծը մինչև 5սմ: Դրոշը պետք է համապատասխանի ՀՀ կառավարության 2016 թվականի սեպտեմբերի 2-ի «ՀՀ դրոշի և ՀՀ զինանշանի ընդհանուր տեխնիկական պայմանները սահմանելու մասին» N 888-Ն որոշմամբ հաստատված N 1 հավելվածով սահմանված ընդհանուր տեխնիկական պայմաններին: Ապրանքները պետք է լինեն նոր: Մատակարարման հասցեն՝ ք. Մասիս, Կենտրոնական հրապարակ թիվ 4, 4-րդ հարկ: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