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ՎՁԲԿ-ԷԱՃԱՊՁԲ-26/21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Медицинский Центр Вайоц Дзор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Ехегнадзор, Зоравар, Вардан 12/1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приглашение к приобретению тракционного кабинета с кодом VDZMB-EAJAPDZB-26/21 для нужд ЗАО «Медицинский центр Вайоц Дзор».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Դիանա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elitetender.armenia@gmail.com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+37495053555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Медицинский Центр Вайоц Дзор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ՎՁԲԿ-ԷԱՃԱՊՁԲ-26/21</w:t>
      </w:r>
      <w:r>
        <w:rPr>
          <w:rFonts w:ascii="Calibri" w:hAnsi="Calibri" w:cstheme="minorHAnsi"/>
          <w:i/>
        </w:rPr>
        <w:br/>
      </w:r>
      <w:r>
        <w:rPr>
          <w:rFonts w:ascii="Calibri" w:hAnsi="Calibri" w:cstheme="minorHAnsi"/>
          <w:szCs w:val="20"/>
          <w:lang w:val="af-ZA"/>
        </w:rPr>
        <w:t>2026.01.09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Медицинский Центр Вайоц Дзор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Медицинский Центр Вайоц Дзор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приглашение к приобретению тракционного кабинета с кодом VDZMB-EAJAPDZB-26/21 для нужд ЗАО «Медицинский центр Вайоц Дзор».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приглашение к приобретению тракционного кабинета с кодом VDZMB-EAJAPDZB-26/21 для нужд ЗАО «Медицинский центр Вайоц Дзор».</w:t>
      </w:r>
      <w:r>
        <w:rPr>
          <w:rFonts w:ascii="Calibri" w:hAnsi="Calibri" w:cstheme="minorHAnsi"/>
          <w:b/>
          <w:lang w:val="ru-RU"/>
        </w:rPr>
        <w:t xml:space="preserve">ДЛЯ НУЖД  </w:t>
      </w:r>
      <w:r>
        <w:rPr>
          <w:rFonts w:ascii="Calibri" w:hAnsi="Calibri" w:cstheme="minorHAnsi"/>
          <w:b/>
          <w:sz w:val="24"/>
          <w:szCs w:val="24"/>
          <w:lang w:val="af-ZA"/>
        </w:rPr>
        <w:t>ЗАО  Медицинский Центр Вайоц Дзор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ՎՁԲԿ-ԷԱՃԱՊՁԲ-26/21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elitetender.armenia@gmail.com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приглашение к приобретению тракционного кабинета с кодом VDZMB-EAJAPDZB-26/21 для нужд ЗАО «Медицинский центр Вайоц Дзор».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381.82</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"ՎՁԲԿ-ԷԱՃԱՊՁԲ-26/21"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"ՎՁԲԿ-ԷԱՃԱՊՁԲ-26/21"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ՎՁԲԿ-ԷԱՃԱՊՁԲ-26/21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տեխնիկական բնութագիրը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30․04․2026 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