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20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д/х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вливания,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Сульфокамфоровая кислота, раствор новокаина для инъекций, 49,6 мг/мл + 50,4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96%, 1000 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1000 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хлорпирамина)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100 мкг/доза, алюминиевый контейнер с дозирующим поршнем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(хлорида тиамина) для внутримышечного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пиридоксина (гидрохлорида пиридоксина) для внутривенного, внутримышечного и подкожного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таблетках изовалерата ментола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внутримышечного или внутривенного введения, 0,5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инъекций/внутреннего применения, 2 мг/0,2 мл +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раствор для инъекций, н/д и м/м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н/э и м/м ср. 1 г порошок для приготовления раствора для инъекций/капельного введения Лендацин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для инъекций 1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фуросемида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порошок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Омепразол/п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раствор 0,5% 4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споры, мозг,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Анестезин (мазь) 5%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бензокаин, субгаллат висмута, оксид цинка, суппозиторий левоментола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(атракурий безилат)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(սուքսամեթոնիումիյոդիդ)  ամպ.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1 мг,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500 мг/л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севофлурана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амоксициллина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мг/день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Гипотиазид d/h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парацетамола (вишневый вкус) 24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сальбутамола (сульфата сальбутамола)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d/h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875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200 мг/5 мл + 28,5 мг/5 мл, стеклянная бутылка 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10 мг/мл, ампула Дибазол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10% -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по 1 г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гидрохлорид) д/ч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д/ч 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амоксиклава 1200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амоксиклава 156,25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форте суспензия 312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в порошковой форме (пакетик): 3,5 мг + 2,5 мг + 2,9 мг + 10 мг,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парацетамолом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с парацетамолом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Беродуал 20 мл (для ингаляций)
Kapli Berodual 20 ml (dlya ingalyatsiy)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 мг/250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хлорид натрия (Plasmo-Tek) н/д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надропарин кальция 2850MM AXa/0,3 мл, предварительно заполненные шприцы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изофлурана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строфантина К 0,25 мг/мл,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 мг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