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ԱԱԳԼ-ԷԱՃԾՁԲ-25/59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ԱԼԻԽԱՆՅԱՆԻ ԱՆՎԱՆ ԱԶԳԱՅԻՆ ԳԻՏԱԿԱՆ ԼԱԲՈՐԱՏՈՐԻԱ (ԵՐԵՎԱՆԻ ՖԻԶԻԿԱՅԻ ԻՆՍՏԻՏՈՒՏ)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Ալիխանյան եղբայրների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ԱԱԳԼ-ԷԱՃԾՁԲ-25/59 ծածկագրով ֆուրշետի կազմակերպման ծառայությունների ձեռքբերման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Վարուժան Էլոյան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+37495222850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gnumner@yerphi.am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ԱԼԻԽԱՆՅԱՆԻ ԱՆՎԱՆ ԱԶԳԱՅԻՆ ԳԻՏԱԿԱՆ ԼԱԲՈՐԱՏՈՐԻԱ (ԵՐԵՎԱՆԻ ՖԻԶԻԿԱՅԻ ԻՆՍՏԻՏՈՒՏ)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ԱԱԳԼ-ԷԱՃԾՁԲ-25/59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ԱԼԻԽԱՆՅԱՆԻ ԱՆՎԱՆ ԱԶԳԱՅԻՆ ԳԻՏԱԿԱՆ ԼԱԲՈՐԱՏՈՐԻԱ (ԵՐԵՎԱՆԻ ՖԻԶԻԿԱՅԻ ԻՆՍՏԻՏՈՒՏ)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ԱԼԻԽԱՆՅԱՆԻ ԱՆՎԱՆ ԱԶԳԱՅԻՆ ԳԻՏԱԿԱՆ ԼԱԲՈՐԱՏՈՐԻԱ (ԵՐԵՎԱՆԻ ՖԻԶԻԿԱՅԻ ԻՆՍՏԻՏՈՒՏ)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ԱԱԳԼ-ԷԱՃԾՁԲ-25/59 ծածկագրով ֆուրշետի կազմակերպման ծառայությունների ձեռքբերման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ԱԼԻԽԱՆՅԱՆԻ ԱՆՎԱՆ ԱԶԳԱՅԻՆ ԳԻՏԱԿԱՆ ԼԱԲՈՐԱՏՈՐԻԱ (ԵՐԵՎԱՆԻ ՖԻԶԻԿԱՅԻ ԻՆՍՏԻՏՈՒՏ)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ԱԱԳԼ-ԷԱՃԾՁԲ-25/59 ծածկագրով ֆուրշետի կազմակերպման ծառայությունների ձեռքբերման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ԱԱԳԼ-ԷԱՃԾՁԲ-25/59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gnumner@yerphi.am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 Ի. Ալիխանյանի անվան ազգային գիտական լաբորատորիա (Երևանի ֆիզիկայի ինստիտուտ)» հիմնադրամի կարիքների համար` ԱԱԳԼ-ԷԱՃԾՁԲ-25/59 ծածկագրով ֆուրշետի կազմակերպման ծառայությունների ձեռքբերման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Ֆուրշետների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381.21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4.8108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2026.01.23.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ԱԱԳԼ-ԷԱՃԾՁԲ-25/59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ԱԱԳԼ-ԷԱՃԾՁԲ-25/59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ԱԱԳԼ-ԷԱՃԾՁԲ-25/59</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«ԱԱԳԼ-ԷԱՃԾՁԲ-25/59»*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ԱԱԳԼ-ԷԱՃԾՁԲ-25/59*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«ԱԱԳԼ-ԷԱՃԾՁԲ-25/59»*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ԱԱԳԼ-ԷԱՃԾՁԲ-25/59*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 Ի. ԱԼԻԽԱՆՅԱՆԻ ԱՆՎԱՆ ԱԶԳԱՅԻՆ ԳԻՏԱԿԱՆ ԼԱԲՈՐԱՏՈՐԻԱ» ՀԻՄՆԱԴՐԱՄԻ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 
Պայմանագիրը կնքվելու է 9500000 ՀՀ դրամ արժեքով, սակայն մինչև պայմանագրի կատարման ավարտ Պատվիրատուի կողմից պատվեր-հայտեր չլինելու դեպքում պայմանագիրը համարվելու է լուծված առանց կողմերի որևէ իրավական պատասխանատվության: Վճարումները կիրականացվեն փաստացի մատուցված ծառայության դիմաց տեխնիկական բնութագրին կից հավելվածում նշված կարգով:</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Ֆուրշետների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ձեռքբերումը ենթադրում է նախապես հաստատված թվով անձանց համար սուրճի ընդմիջման կամ ընթրիքի կամ լանչի (ճաշ) կազմակերպում: Ճաշացանկը (համաձայն կից ներկայացվող հավելվածի) նախապես կհամաձայնեցվի պատվիրատուի և ծառայությունները մատուցողի (այսուհետ՝ Կատարող) միջև: Պատվիրատուն միջոցառումից առնվազն 5 աշխատանքային օր առաջ պատվեր-հայտով տեղեկացնում է Կատարողին միջոցառման կազմակերպման օրվա, ժամի և վայրի, մասնակիցների քանակի, միջոցառման տեսակի և բյուջեի մասին: Կատարողը պարտավորվում է պատվիրատուի կողմից նշված օրերին և ժամերին մատուցել ծառայությունը նախապես պատվեր-հայտով ներկայացված տեղեկատվության հիման վրա՝ 1 աշխատանքային օրվա ընթացքում, պատվիրատուին առաջարկելով հայտով ներկայացված մասնակիցների քանակին, բյուջեին և միջոցառման տեսակին համապատասխան կազմված ճաշացանկ: Առաջարկը ստանալուց հետո առավելագույնը 2 աշխատանքային օրվա ընթացքում պատվիրատուն կարող է ներկայացնել դիտողություններ՝ պահանջելով խմբագրել ճաշացանկը ըստ պատվիրատուի ցուցումների: Նշված ժամկետում դիտողությունների բացակայության դեպքում ճաշացանկը համարվում է հաստատված: Կատարողը պետք է կարողանա միևնույն օրվա ընթացքում իրականացնել մինչև 4 տարբեր միջոցառումների սպասարկում՝ միջոցառումներից յուրաքանչյուրը կարող է տևել 2-6 ժամ։ Մատուցման պարտադիր պայմաններ` անհրաժեշտ սեղաններ՝ համապատասխան կահավորմամբ և թարմ ծաղկային ձևավորմամբ, ներկայացուցչական բարձր որակի սպասք, ըմպելիքների և ուտեստների մատուցում, մատուցողների առկայությունը միջոցառման ողջ ընթացքում (50 անձը գերազանցող միջոցառումների ընթացքում առնվազն 3 մատոցող), տրանսպորտ, տեղափոխում, տաք ճաշի, թեյի-սուրճի և կոմպոտի սարքեր, ուտեստների տաքացման սարքեր, ինչպես նաև՝ անձեռոցիկների տրամադրումը Կատարողի կողմից իր միջոցներով: Մատուցողները պարտավոր են լինել հատուկ համազգեստով, կոկիկ և խնամված: Մատուցողը պարտավոր է յուրաքանչյուր անձի սպասարկման ավարտին փոխարինել սպասքը նորով։ Մատուցումը կատարել պահպանելով բոլոր անհրաժեշտ սանիտարահիգիենիկ նորմերը և կանոնները: Բոլոր մթերքները պետք է լինեն թարմ, բարձրորակ, պիտանելիության ժամկետի մեջ: Կատարողի ներկայացուցիչները պարտավորվում են առկա լինել միջոցառուման ողջ ընթացքում և հեռանան միայն միջոցառման ավարտից հետո համապատասխան մաքրման, աղբի և սննդի մնացորդների տեղափոխման գործառույթներն իրականացնելուց հետո։
Մասնակիցները որպես գնային առաջարկ պետք է ներկայացնեն ծառայությունների մատուցման համար իրենց կողմից առաջարկվող սույն բնութագրին կից հավելվածով ներկայացված առկա բոլոր անվանատողերի մասով ստացվող հանրագումարը, որը չպետք է գերազանցի պատվիրատուի կողմից սահմանված արժեքը՝ 60730 ՀՀ դրամը: Պայմանագիրը կնքվելու է 9500000 ՀՀ դրամ արժեքով, սակայն մինչև պայմանագրի կատարման ավարտ Պատվիրատուի կողմից պատվեր-հայտեր չլինելու դեպքում պայմանագիրը համարվելու է լուծված առանց կողմերի որևէ իրավական պատասխանատվության: Վճարումները կիրականացվեն փաստացի մատուցված ծառայության դիմաց կից հավելվածում նշված կարգով: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վայրը հստակ կներկայացվի հայտով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 օրվանից մինչև 2026թ-ի դեկտեմբերի վերջին աշխատանքային օրը, յուրաքանչյուր անգամ ըստ պատվիրատուի պահանջի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