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ԱՄԱՀ-Ծ-ԷԱՃԱՊՁԲ-26/12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Արաքսի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գ.Գայ, Ա. Խաչատրյան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Արմավիրի մարզի Արաքսի համայնքի կարիքների համար ծաղիկների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Հրանուշ  Մարգարյան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+37460887777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araks.finans@mta.gov.am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Արաքսի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ԱՄԱՀ-Ծ-ԷԱՃԱՊՁԲ-26/12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Արաքսի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Արաքսի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Արմավիրի մարզի Արաքսի համայնքի կարիքների համար ծաղիկների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Արաքսի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Արմավիրի մարզի Արաքսի համայնքի կարիքների համար ծաղիկների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ԱՄԱՀ-Ծ-ԷԱՃԱՊՁԲ-26/12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araks.finans@mta.gov.am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Արմավիրի մարզի Արաքսի համայնքի կարիքների համար ծաղիկների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381.15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2026.01.27.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Արաքսի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ԱՄԱՀ-Ծ-ԷԱՃԱՊՁԲ-26/12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ԱՄԱՀ-Ծ-ԷԱՃԱՊՁԲ-26/12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«ԱՄԱՀ-Ծ-ԷԱՃԱՊՁԲ-26/12»*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Արաքսի համայնքապետարան*  (այսուհետ` Պատվիրատու) կողմից կազմակերպված` ԱՄԱՀ-Ծ-ԷԱՃԱՊՁԲ-26/12*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Արաքսի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- 900325165109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«ԱՄԱՀ-Ծ-ԷԱՃԱՊՁԲ-26/12»*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Արաքսի համայնքապետարան*  (այսուհետ` Պատվիրատու) կողմից կազմակերպված` ԱՄԱՀ-Ծ-ԷԱՃԱՊՁԲ-26/12*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Արաքսի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- 900325165109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ԱՐՄԱՎԻՐԻ ՄԱՐԶԻ ԱՐԱՔՍ ՀԱՄԱՅՆՔԻ ԿԱՐԻՔՆԵՐԻ ՀԱՄԱՐ ԾԱՂԻԿՆԵՐԻ ՁԵՌՔԲԵՐՈՒՄ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և  սպիտակ  գույնի մեխակներ, գլխիկի մեծության   տրամագիծը 6-7 սմ, ցողունի երկարությունը առնվազն 70 -90 սմ, բնական, ուղիղ, մեխակի գլխիկը    չպատռվածև առանց ջարդի:  Փնջավորված   և   փաթեթավորված  բարձրորակ  թափանցիկ  թղթով  կամ  դեկորատիվ ժապավենով:  Ծաղիկների գույնը,  քանակը  և   փաթեթավորումը ՝  ըստ պատվիրատուի    կողմից   ներկայացվող  հայտի:   Մատակարարումն իրականացվելու է ըստ պատվիրատուի կողմից ներկայացված պատվեր-հայտի:   Վճարումը կիրականացվի փաստացի մատակարարված ապրանքների դիմաց:
 Տեղափոխումը   մատակարարի  միջոցներով ,  պատվիրատուի  նշված  օրերին  և  նշված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Բացառապես  թարմ,  բնական  վարդեր :   Ծաղկի գլուխը՝  /կոկոնը/  առնվազն  ՝6- 7սմ տրամագծով, բարձրությունը՝ առնվազն  7-8 սմ:  Ցողունի երկարությունը առնվազն  80-90 սմ,    ուղիղ և հաստ չծռվող ցողունով ,թարմ, չթառամած, տերևները չվնասված, առողջ, չկոտրված, ծաղկաթերթերը չպոկված կոկոնը  նորմայի սահմաններում բացված:
Փնջավորված և փաթեթավորված  բարձրորակ  թափանցիկ  թղթով  կամ  դեկորատիվ ժապավենով:  Ծաղիկների գույնը,  քանակը և փաթեթավորումը ՝  ըստ պատվիրատուի  կողմից ներկայացվող  հայտի: Մատակարարումն իրականացվելու է ըստ պատվիրատուի կողմից ներկայացված պատվեր-հայտի:   Վճարումը կիրականացվի փաստացի մատակարարված ապրանքների դիմաց:
    Տեղափոխումը   մատակարարի  միջոցներով ,  պատվիրատուի  նշված   օրերին և նշված  հասցեով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Արաքսի համայնքապետարան,գ.Գայ,Ա.Խաչատրյան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Արաքսի համայնքապետարան,գ.Գայ,Ա.Խաչատրյան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