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ապարատ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12 ամիս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 պետք է ունենա ացեթատային, բիկարբոնատային, հաջորդական դիալիզի  (մեկուսացված ուլտրաֆիլտրավորում) հնարավորություններ:Մեքենան պետք է լինի ծրագրային ապահովման թարմացման հնարավորությամբ և կապակցված հիվանդների տվյալների կառավարման համակարգի հետ
Արյան պոմպը պետք է աշխատի ոչ պակաս քան 15-ից մինչև 600 մլ/րոպե և համապատասխանեցված լինի ստանդարտ A -V արյան հոսքագծերին, ինչպես նաև աշխատի նույնիսկ ջրի կամ դիալիզային հոսքի բացակայության դեպքում: Տեխնիկական մասնագրեր՝ Պետք է ունենա սովորական և բարձր հոսքային դիալիզի հնարավորություն: Մեքենան պետք է ունենա մանրէների զտիչ (պիրոգեն ֆիլտր)՝ մինչև ջրի հոսքը դեպի դիալիզատոր: Ռեզերվային մարտկոցի առկայություն՝ էքստրակորպորալ արյան շրջանառությունը ժամանակավոր ապահովելու նպատակով : Պետք է ունենա Na և ուլտրաֆիլտրավորման պրոֆիլավորում: Դիալիզատի ջերմաստիճաններն ընտրվեն 35-ից 39օՑ աստիճան տիրույթում: Փոփոխական հաղորդունակությունը ոչ պակաս քան 12.8 ից մինչև 15.7
: Պետք է ունենա տարբեր դիալիզային  հոսքերի հնարավորություն՝ ոչ պակաս, քան 300-ից  800 մլ / մթ, ինչպես նաև պետք է ունենա 100 մլ-ով ավելացնելու հնարավորություն կամ ավտոմատ հոսք: Հեպարինի պոմպը մինչև 50 մլ ներարկիչի ծավալով, պոմպի հոսքի արագությույնը 0.1-ից մինչև 10 մլ / ժամ (0.1 մլ քայլով):Ընտրելի UF արագություն՝ 0,00 լ/ժ մինչև առավելագույն արագություն: Ներքին կարգավորվող առավելագույն արագություն մինչև 1, 2, 3 կամ 4 լ/ժ: Հեղուկի մուտքի և ելքի միացումն առանձնացված է:
Մոնիտորին բուժման բոլոր պարամետրերի և գրաֆիկական և թվային ձևով սցուցադրում:Պետք է ունենա ինտեգրված ջերմային և քիմիական ախտահանման հնարավորություն` ինչպես կարճ, այնպես էլ երկար ախտահանման ծրագրով` օր/ գիշեր շաբաթային գրաֆիկով: Պետք է ունենա խառնիչ տեխնիկայի հաղորդունակության ճշգրիտ  վերահսկողության հետադարձ կապի : Պետք է ունենա դրենաժային համակարգ:Պետք է ունենա ուլտրաֆիլտրավորման հոսքի ճշգրիտ վերահսկողություն՝ ծավալի հսկողության չափման տեխնիկայի կիրառմամբ: Լրացուցիչ հնարավորություններ, ինչպիսին է քլիրենսի սառցանց մշտադիտարկումը (մոնիտորինգը) : Ներկայացվող կարևոր տվյալներ՝ մեքենան ցանկացած պահի օգտագործվի առանց տվյալների անընդմեջ մուտքի: Ավտոմատ ինքնաստուգման հնարավորության առկայություն: Ավտոմատ միացման/անջատման հնարավորության առկայություն:
 Սենսորային էկրանի և մեծ գունավոր TFT դիսպլեյի առկայություն: Անսարքության ավտոմատ ախտորոշում՝ ընթացքում սխալներն առցանց հայտնաբերելու և ցուցադրելու հնարավորությամբ (տեխնիկական սպասարկման ռեժիմում): Մեքենան կարող է միացված լինել համակարգչին՝ տվյալների թարմացման համար և խնդիր առաջանալիս վերջինս վերացնելու նպատակով: Աուդիո-, տեսա- ազդանշաններ՝ հաղորդունակության հաճախականության խախտման, արյան արտահոսքի, օդային արտահոսքի, տրանսմեմբրանային ճնշման ազդանշաններ, դիալիզի ջերմաստիճանի ազդանշան, ախտահանման ավարտի ազդանշան, շրջանցման (bypass) ազդանշան և արյան պոմպի դադարեցման ազդանշան: Կրեատինինի կլիրենսի մշտադիտարկման կազմակերպում` ներկառուցված սարքի միջոցով էֆեկտիվ  միզաթթվի կլիրենսի ու դիալիզի դոզայի (KT / V) չափման և մոնիտորինգի համար: Սնուցում` 220 ից 240 Վ / 50 Հց : Առաջարկվող սարքերը պետք է նախատեսված լինեն առնվազն հետևյալ որակավորում ունեցող՝ ISO 13485,  CE Mark, Գրանցում ԵՏՄ-ի որևէ երկրում, կամ համարժեք երկու կամ ավելի պարագաների (դիալիզատոր /հիվանդի անհատական ֆիլտր/, արյան հոսքագծեր, ֆիստուլային ասեղներ և ռեակտիվներ) կիրառման համար: Ստանդարտներ (փաստաթղթային վկայագրեր  (վկայագրերի պատճեներ): Ներառի  ծախսանյութ 100 դիալիզի սեանսի համար:
Արտադրողի վկայական ISO13485 կամ համարժեք,Սարքի CE Mark (Directive 93/42/EEC) կամ համարժեք:
12 ամիս երաշխիքային ժամկետ
Աշխատակազմի ուսուցում տեղում սերտիֆիկացված մասնագետի կողմից
Տեղադրման աշխատանքների կատարում սերտիֆիկացված մասնագետի կողմից
Ապրանքնռրը պետք է լինեն նոր, չօգտագործված, արտադրված ոչ ուշ քան մատակարարման օրվանից 12 ամսվա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