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ԱԲՀ-ԷԱՃԱՊՁԲ-26/18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ԱԲՀ-ԷԱՃԱՊՁԲ-26/18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ԱԲՀ-ԷԱՃԱՊՁԲ-26/18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4.8406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445.37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ԱԲՀ-ԷԱՃԱՊՁԲ-26/18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ԱԲՀ-ԷԱՃԱՊՁԲ-26/18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ԱԲՀ-ԷԱՃԱՊՁԲ-26/18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ԱԲՀ-ԷԱՃԱՊՁԲ-26/18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ԱԲՀ-ԷԱՃԱՊՁԲ-26/18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«ԱԲՀ-ԷԱՃԱՊՁԲ-26/18»*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ԱԲՀ-ԷԱՃԱՊՁԲ-26/18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900105201652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«ԱԲՀ-ԷԱՃԱՊՁԲ-26/18»*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«ԱԲՀ-ԷԱՃԱՊՁԲ-26/18»*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ԱԲՀ-ԷԱՃԱՊՁԲ-26/18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«ԱԲՀ-ԷԱՃԱՊՁԲ-26/18»*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Աբովյան համայնքի 2026 թվականի կարիքների համար աղբամանների ձեռքբերման նպատակով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աղբարկղ 1100Լ
Նախատեսված կենցաղային և արդյունաբերական կոշտ թափոնների հավաքման, պահպանման և տեղափոխման համար:
1.	Ծավալը՝ 1100 լ կամ 1,1 մ3 +/- 5% /կապված չափերի հնարավոր շեղումից/ 
2.	Լայնությունը (ներառյալ կողային պտտվող դարձյակը),մմ՝ 1370 +/- 10%
3.	Խորությունը (ներառյալ ծխնիները),մմ՝ 1050 +/- 10% 
4.	Բարձրությունը, մմ՝ 1460 +/- 10%
5.	Քաշը` ոչ ավելին 120 կգ 
6.	Բեռնունակությունը՝ ոչ պակաս 440կգ
7.	Գույնը՝ արծաթագույն 
8.	Աղբարկղի իրանը.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Ներկված չլինի: 
Կոնտեյների պատյանը և նրա կողային պատերը պետք է ունենան կոշտ դրոշմված տարրեր: Աղբարկղի տեղափոխման համար նախատեսված բռնակները՝ ոչ պակաս 4 հատ, պետք է լինեն մետաղական և զոդված լինեն Աղբարկղի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9.	Ամբողջական իրանի և կափարիչի պատի հաստությունը՝ առնվազն 1.2 մմ (առանց ցինկապատ ծածկույթի)
10.	Աղբարկղի կափարիչը.
Նյութ-պողպատ,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Ներկված չլինի: 
Կափարիչը ունի առնվազն մեկ հատ բռնակ, որը պետք զոդված լինի կափարիչին դիմային հատվածում: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11.	Պտտվող անիվային հենարաններ՝ 4  ռետինացված  անիվները  իրարից անկախ պտույտով, 200մմ տրամագծով ։ Առնվազն 2 անիվները պետք է հագեցած լինեն արգելակման մեխանիզմով։ Աղբարկղի հատակային մասի լայնքով պետք է ունենա լրացուցիչ ամրություն առնվազն 2 մմ հաստությամբ և  առնվազն  130 մմ լայնությամբ մետաղական գոտի, 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12.	Բեռնարկղի բեռնաթափման պահանջները՝ Կոնտեյների բեռնաթափումը պետք է ապահովվի տրանսպորտային միջոցների հետին և կողային բեռնմամբ:  
13.	Աղբարկղերը  պետք է լինեն նոր և ամբողջությամբ հավաքված, արտադրությունը` առնվազն 2025թ.,  հետևյալ ապրանքանիշներից որևէ մեկը` «САНТЭКС»  կամ «СПЕЦАВТОМАТИКА»  կամ «DOPNER» կամ «ELKOPLAST»:
14.	 Աղբարկղերը պետք է լինեն նոր և չօգտագործված,   ունենան անձնագիր և որակի սերտիֆիկատ՝ փորձաքննության արդյունքներով, որոնց ներկայացումը պարտադիր է, աղբարկղի արտաքին տեսքը ներկայացված է կից նկարում։ 
15.	Երաշխիք՝ նվազագույնը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