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ԷԱՃԱՊՁԲ-2026/Ս-9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տրանսպորտային նյութերի /վառելիքի/ ձեռքբերում ՀՀ ՆԳՆ ԷԱՃԱՊՁԲ-2026/Ս-9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 Պատասխանատու ստորաբաժանում՝ 010 59 64 80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ԷԱՃԱՊՁԲ-2026/Ս-9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տրանսպորտային նյութերի /վառելիքի/ ձեռքբերում ՀՀ ՆԳՆ ԷԱՃԱՊՁԲ-2026/Ս-9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տրանսպորտային նյութերի /վառելիքի/ ձեռքբերում ՀՀ ՆԳՆ ԷԱՃԱՊՁԲ-2026/Ս-9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ԷԱՃԱՊՁԲ-2026/Ս-9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տրանսպորտային նյութերի /վառելիքի/ ձեռքբերում ՀՀ ՆԳՆ ԷԱՃԱՊՁԲ-2026/Ս-9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380.83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4.8304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ԷԱՃԱՊՁԲ-2026/Ս-9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ԷԱՃԱՊՁԲ-2026/Ս-9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ԷԱՃԱՊՁԲ-2026/Ս-9</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ԷԱՃԱՊՁԲ-2026/Ս-9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ԷԱՃԱՊՁԲ-2026/Ս-9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ԷԱՃԱՊՁԲ-2026/Ս-9»*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ԷԱՃԱՊՁԲ-2026/Ս-9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ԷԱՃԱՊՁԲ-2026/Ս-9»*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ԷԱՃԱՊՁԲ-2026/Ս-9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ԷԱՃԱՊՁԲ-2026/Ս-9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Արտաքին տեսքը` մաքուր և պարզ, օկտանային թիվը որոշված հետազոտական մեթոդով՝ ոչ պակաս 92, շարժիչային մեթոդով՝ ոչ պակաս 83,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725-780 կգ/մ3, ծծմբի պարունակությունը` 10 մգ/կգ-ից   ոչ ավելի, թթվածնի զանգվածային մասը` 2,7%-ից ոչ ավելի, օքսիդիչների ծավալային մասը, ոչ ավելի` մեթանոլ-1%, էթանոլ-5%, իզոպրոպիլ սպիրտ-10%, իզոբուտիլ սպիրտ-10%, եռաբութիլ սպիրտ-7%, եթերներ (C5 և ավելի)-15%, այլ օքսիդիչներ-10%,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Համապատասխանում է ՀՀ ԳՕՍՏ 32513-2023 ստանդարտներին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1-ին եռամսյակի համար 25 000 լիտր 2-րդ եռամսյակի համար 25 000 լիտր 3-րդ եռամսյակի համար 25 000 լիտր 4-րդ եռամսյակի համար 25 000 լիտր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