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ԱԲԿ26-ԷԱՃԱՊՁԲ7/1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ЗАПРОСЕ КОТИРОВОК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ԱԲԿ26-ԷԱՃԱՊՁԲ7/1</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ЗАПРОСЕ КОТИРОВОК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ЗАПРОСЕ КОТИРОВОК</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ԱԲԿ26-ԷԱՃԱՊՁԲ7/1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ЗАПРОСЕ КОТИРОВОК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"ԱԲԿ26-ԷԱՃԱՊՁԲ7/1"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"ԱԲԿ26-ԷԱՃԱՊՁԲ7/1"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ԱԲԿ26-ԷԱՃԱՊՁԲ7/1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Январь-февраль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январюПоставщик должен установить и подключить его к январю-февралю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установить и подключить его к январюПоставщик должен установить и подключить его к январю-февралю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