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ՋԷԿ» ՓԲԸ-ի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d.grigoryan@ytpc.am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ՋԷԿ» ՓԲԸ-ի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ՋԷԿ» ՓԲԸ-ի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d.grigoryan@ytpc.am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ՋԷԿ» ՓԲԸ-ի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Գնորդն վճարումը կատարում է հանձնման-ընդունման արձանագրությունը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60լ., սև գույնի ԳՕՍՏ 10354-82–ին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սպունգ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սպունգ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9,6սմX12,3սմ, 150 թերթիկ, երկ. 18,75մ,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կանոնակարգի»,Selpak, Papia, Cleopatra կամ Papyrus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ցելյուլոզա, Գույնը Սպիտակ 
Թղթի խտություն 14–18 գ/մ² (յուրաքանչյուր շերտի համար)
100 հատանոց տուփերով +-5%,, եռաշերտ, փափուկ թղթից, Փաթեթավորված  ստվարաթղթե  տուփերով։  Selpak, պապիռուս , Silk Soft , Cleopatra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100% ցելյուլոզա Թղթի 1 քմ-ի մակերեսի զանգվածը 25 գրամ, խոնավությունը 7.0%, 100 հատանոց տուփերով +-5%, երկշերտ, փափուկ թղթից, Փաթեթավորված  ստվարաթղթե  տուփերով։  Silk Soft , Selpak,  Cleopatra,  ECCA, PAPYPUS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հատակը մաքրելու համար, բնական, տեղական արտադրության, քաշը չոր վիճակում (350-500) գրամ, երկարությունը (85-90)սմ,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ուղղանկյունաձև 120*70*25մմ, մի կողմից երեսպատված արհեստական կտորով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Սպիրալ։ Մետաղական փաթույթ նախատեսված աման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Լվացող-մաքրող փոշի  400գրամ տարողությամբ, անիոնային ՄԱՆ, քլոր պարունակող սպիտակեցնող նյութերի դիզինֆեկատներ, Rahksha, pemo plyus կամ komety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450-500գրամ, ունիվերսալ, սպիտակ, բաց դեղնավուն կամ գունավորված հատիկավոր փոշի: Փոշու զանգվածային մասը ոչ ավել 5 %, լվացող ունակությունը ոչ պակաս 85%, սպիտակեցնող ունակությունը որ պակաս 80%: Անվտանգությունը, մակնշումը և փաթեթավորումը ըստ ՀՀ կառավարության 2004 թվականի դեկտեմբերի 19-ի  N1795-Ն որոշման, Ariel կամ Persil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ունիվերսալ մաքրող միջոց, հեղուկ, 1լ. տարողությամբ, «5% նատրիումի հիպօքլորիդ, անիոնային ՄԱՆ, օճառ,  Domestos, frosh կամ Silit benk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միկրոֆիբրայից,  ոչ պակաս քան 50x80 սմ չափսերով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փայլեցնող հեղուկ, 1լ տարաներով,«5% ոչ իոնագեն ՄԱՆ, հոտավորիչներ, բենզիլիզոացիազոլին,  Էմսալ, Bagi Pronto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փայտ hատակի փայտ, բարձրությունը 1.5մ. , 40սմ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Միկրոֆիբրայից , չափսը 50*50  Arm Sponge կամ Col 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Օդաթարմացուցիչ՝  240մլ. վակուումային աէրոզոլային բալոնիկով, բնական յուղեր, լուծիչներ, պարֆումերային բաղադրիչներ, Glade, Bref կամ Chirton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400-450 մլ. տարաներով, պոմպային կափարիչով, մածուցիկ, ըստ ՀՀ առողջապահության նախարարի 2005 թվականի նոյեմբերի 24-ի Ն 1109-Մ հրամանով հաստատված «N2 III 8.2 օծանելիքա կոսմետիկական արտադրանքի արտադրությանը և անվտանգությանը ներկայացվող հիգիենիկ պահանջներ» սանիտարական կանոնների և նորմերի,  Teo Ultra Hygiene Aquamarine, Palmolive կամ Hair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գել կրաքարի և ժանգի հեռացման,  ճարպային բծերից  մաքրման համար, 0,5 - 1 լիտր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Fairy,Frosh, Pril  0.45-0,5լ. Տարաներով, ոչ ալերգիկ15-30% անիոնային մակերևութաակտիվ նյութեր, «5%  ոչ իոնածին մակերևութաակտիվ նյութեր, կոնսերվանտներ, ֆենեքսիէթանոլ, բենզիզոտիազոլներ, հոտավետ նյութեր: Անվտանգությունը,  մակնշումը և փաթեթավորումը ըստ ՀՀ կառավարության 2004թ. Դեկտեմբերի 19-ի N1795-Ն որոշման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միանգամյա  օգտագործման  համար նախատեսված բաժակներ, 170-180մլ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Կտորից, հինգմատյա, մատների և ափի հատվածը լատեքսապատ, քաշը 50գ-ից ոչ պակաս, չափսը-10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Gward HP300, Лайма Expert կամ Manipula Specialost կապույտ/դեղին  /տեխնիկական/ չափս 9 / L /
Լատեկս - նեոպրենային, պաշտպանում է թթվային լուծույթներից, վնասակար նյութերից, քիմիապես 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հաստ գործվածքից կարված ձեռնոցներ, պատված հաստ ռետինե շերտով (կապույտ, կարմիր), քիմիական նյութերի հետ աշխատելու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