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ԵՋԷԿ-ԷԱՃԱՊՁԲ-26/2</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Полиэтиленовые мешки для мусора, 60 л., черного цвета. В соответствии с ГОСТ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3-слойная, 9,6х12,3см, 150 листов, 2. 18,75 млн, изготовленных из писчей бумаги, газетной и других бумажных отходов, предназначенных для изготовления санитарно-гигиенической продукции. Безопасность, упаковка и маркировка согласно постановлению правительства РА  N 1546-Ն  от 19 октября 2006 года, утвержденный решением "Технический регламент требований к изделиям из бумаги и химических волокон бытового и санитарно-гигиенического назначения", Selpak, papia, cleopatra или Papyrus.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трехслойные бумажные  масса 1 кв.м 35 грамм, влажность 7,0%, в коробках, 100 штук, из трехслойной, мягкой бумаги, Selpak, papyrus, cleopatra или  Silk Soft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двухслойные бумажные , масса 1 кв.м 25 грамм, влажность 7,0%, в коробках ,100 штук, из двухслойной, мягкой бумаги, silk soft, Selpak, Cleopatra, ecca или Papyrus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местного производства, сухая  масса 350-500 грамм, длина 85-90 см, ширина подметающей части -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прямоугольная 120*70*25мм, облицованная с одной стороны искусственной тканью.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металлический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емкостью 400 грамм, анионный МАН, дезинфеканты с хлоросодержащими  отбеливателями, , Rahksha или Peros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- 450-500 грамм, универсальный, белый, светло-желтоватый или цветной гранулированный порошок. Массовая доля порошка не более 5%, моющая способность не менее 85%, отбеливающая способность не менее 80%. Безопасность, маркировка и упаковка согласно Постановлению Правительства РА N1795-Ն от 19 декабря 2004 г., Ariel или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универсальное чистящее средство, жидкость, 1 л. по объему, «5% гипохлорида натрия, анионный МАН, мыло, Domestos, frosh  или silit benk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из трикотажного или хлопчатобумажного материала размером не менее 50*80см.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тара емкостью 1 л, «5% неионогенного MAN, ароматизаторы, бензилизотиазолин, Эмсал, bagi или Pronto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высота 1,5м, с рабочей частью длиной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размером 50*50 Arm Sponge или Col 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240 мл. в вакуумном аэрозольном баллончике, с натуральными маслами, растворителями, парфюмерными ингредиентами, Glade, bref или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- 400-450 мл. в таре с крышкой-дозатором, вязкий, согласно санитарным правилам и нормам "N2 III 8.2 Гигиенические требования к производству и безопасности парфюмерно-косметической продукции", утвержденным приказом Министра здравоохранения  РА от 24 ноября 2005 г. N 1109 - M, марки Teo Ultra, Hygiene Aquamarine или palmolive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гель для удаления известкового налета и ржавчины, а также для удаления жирных пятен, в емкостях объемом 0,5–1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Fairy, Frosh, Pril 0,45-0,5 л. В контейнерах: неаллергенные анионные поверхностно-активные вещества (15-30%), неионогенные поверхностно-активные вещества («5%), консерванты, феноксиэтанол, бензизотиазолы, отдушки. Безопасность, маркировка и упаковка соответствуют Постановлению Правительства Республики Армения № 1795-Н от 19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объемом 170-180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Изготовлены из ткани, пятипальцевые, пальцы и ладонь покрыты латексом, вес не менее 50 г,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Gward HP300, Лайма Эксперт или Манипула Специалист сине-желтые /технические / размер 9 / L /
Латекс-неопрен, защищают от кислотных растворов, вредных веществ, химически стабильны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плотной ткани, покрытые толстым слоем резины (синие, красные), для работы с химикатами.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