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2026.01.15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ՀՀ ՏՄԻՀ-ԷԱՃ-ԾՁԲ-26/07</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Иджеванский муниципалитет, Тавушский марз, РА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Ереванян 6, Иджеван</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 по организации нерегулярных пассажирских перевозок для нужд муниципалитета Иджевана в 2026 году.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14</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14</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Արմեն Սայադյան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armsayadyan@gmail.com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093-100-112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Иджеванский муниципалитет, Тавушский марз,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ՏՄԻՀ-ԷԱՃ-ԾՁԲ-26/07</w:t>
      </w:r>
      <w:r w:rsidRPr="005704A1">
        <w:rPr>
          <w:rFonts w:ascii="Calibri" w:hAnsi="Calibri" w:cs="Times Armenian"/>
          <w:lang w:val="ru-RU"/>
        </w:rPr>
        <w:br/>
      </w:r>
      <w:r w:rsidRPr="005704A1">
        <w:rPr>
          <w:rFonts w:ascii="Calibri" w:hAnsi="Calibri" w:cstheme="minorHAnsi"/>
          <w:lang w:val="af-ZA"/>
        </w:rPr>
        <w:t>2026.01.15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Иджеванский муниципалитет, Тавушский марз,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Иджеванский муниципалитет, Тавушский марз,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 по организации нерегулярных пассажирских перевозок для нужд муниципалитета Иджевана в 2026 году.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 по организации нерегулярных пассажирских перевозок для нужд муниципалитета Иджевана в 2026 году.</w:t>
      </w:r>
      <w:r w:rsidR="005704A1" w:rsidRPr="005704A1">
        <w:rPr>
          <w:rFonts w:ascii="Calibri" w:hAnsi="Calibri"/>
          <w:b/>
          <w:lang w:val="ru-RU"/>
        </w:rPr>
        <w:t>ДЛЯНУЖД</w:t>
      </w:r>
      <w:r w:rsidR="00D80C43" w:rsidRPr="00D80C43">
        <w:rPr>
          <w:rFonts w:ascii="Calibri" w:hAnsi="Calibri"/>
          <w:b/>
          <w:lang w:val="hy-AM"/>
        </w:rPr>
        <w:t>Иджеванский муниципалитет, Тавушский марз,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ՏՄԻՀ-ԷԱՃ-ԾՁԲ-26/07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armsayadyan@gmail.com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 по организации нерегулярных пассажирских перевозок для нужд муниципалитета Иджевана в 2026 году.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կանոնավոր ուղ―որափոխադրման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379.42</w:t>
      </w:r>
      <w:r w:rsidRPr="005704A1">
        <w:rPr>
          <w:rFonts w:ascii="Calibri" w:hAnsi="Calibri"/>
          <w:szCs w:val="22"/>
        </w:rPr>
        <w:t xml:space="preserve"> драмом, российский рубль </w:t>
      </w:r>
      <w:r w:rsidRPr="005704A1">
        <w:rPr>
          <w:rFonts w:ascii="Calibri" w:hAnsi="Calibri"/>
          <w:lang w:val="hy-AM"/>
        </w:rPr>
        <w:t>4.8278</w:t>
      </w:r>
      <w:r w:rsidRPr="005704A1">
        <w:rPr>
          <w:rFonts w:ascii="Calibri" w:hAnsi="Calibri"/>
          <w:szCs w:val="22"/>
        </w:rPr>
        <w:t xml:space="preserve">драмом, евро </w:t>
      </w:r>
      <w:r w:rsidRPr="005704A1">
        <w:rPr>
          <w:rFonts w:ascii="Calibri" w:hAnsi="Calibri"/>
          <w:lang w:val="hy-AM"/>
        </w:rPr>
        <w:t>441.46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2026.01.30.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ՏՄԻՀ-ԷԱՃ-ԾՁԲ-26/07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Иджеванский муниципалитет, Тавушский марз,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ՏՄԻՀ-ԷԱՃ-ԾՁԲ-26/07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ՏՄԻՀ-ԷԱՃ-ԾՁԲ-26/07</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ՏՄԻՀ-ԷԱՃ-ԾՁԲ-26/07"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Иджеванский муниципалитет, Тавушский марз, РА*(далее — Заказчик) процедуре закупок под кодом ՀՀ ՏՄԻՀ-ԷԱՃ-ԾՁԲ-26/07*.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ՏՄԻՀ-ԷԱՃ-ԾՁԲ-26/07"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ՏՄԻՀ-ԷԱՃ-ԾՁԲ-26/07*.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ՏՄԻՀ-ԷԱՃ-ԾՁԲ-26/07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5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կանոնավոր ուղ―որափոխադրման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Пассажирские перевозки за пределы Иджевана по всей территории Республики Армения. Планируемое количество пассажиров: 15-25 человек. Места и время отправления и возвращения согласовываются с клиентом. Дополнительные требования: 1. Перевозки будут осуществляться микроавтобусами по всей территории Республики Армения. 2. Поскольку поездки будут совершаться в течение всего года, возможно, автобусы также будут использоваться для движения по бездорожью или грунтовым дорогам. 3. Пассажирские перевозки должны осуществляться транспортными средствами, выпущенными после 2010 года, в исправном и чистом состоянии, новыми или оборудованными шинами, ремнями безопасности, кондиционером и мягкими сиденьями, допустимыми для данных погодных условий и требований законодательства Республики Армения. Двигатель автомобиля должен быть дизельным или бензиновым. В автомобиле, способном работать на других видах топлива, соответствующие устройства должны быть установлены на заводе. 4. Транспортное средство должно иметь действующий страховой договор в соответствии с законодательством Республики Армения, а водитель транспортного средства должен иметь водительское удостоверение категории D. Водитель транспортного средства должен быть здоров, трезв и опрятно одет. 5. Услуги предоставляются по заказу Заказчика. Оплата производится по фактическому объему оказанных услуг. Автомобиль может эксплуатироваться в ежедневном режиме работы (при необходимости, также по воскресеньям и праздничным дням) на территории Республики Армения. Услуги предоставляются по запросу. Договор передается и принимается на основании расчета фактически пройденных километров.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31.12.2026.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կանոնավոր ուղ―որափոխադրման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