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ԿՇՄՊ-ԷԱՃԱՊՁԲ-26/08 ծածկագրով  էլեկտրոնային աճուրդ ընթացակարգով խոտի սերմի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ԿՇՄՊ-ԷԱՃԱՊՁԲ-26/08 ծածկագրով  էլեկտրոնային աճուրդ ընթացակարգով խոտի սերմի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ԿՇՄՊ-ԷԱՃԱՊՁԲ-26/08 ծածկագրով  էլեկտրոնային աճուրդ ընթացակարգով խոտի սերմի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ԿՇՄՊ-ԷԱՃԱՊՁԲ-26/08 ծածկագրով  էլեկտրոնային աճուրդ ընթացակարգով խոտի սերմի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սպորտային Seed grass sport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ստվերային Seed grass shadow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սպորտային Seed grass sport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Ծլունակությունը` 95-98%
Կազմը – դաշտավլուկ  սովորական  (Poa pratensis) 10%, շյուղախոտ կոպտատերև (Festuca trachyphylla) 5%, շյուղախոտ  կարմրագույն (Festuca rubra)  35%,    շյուղախոտ  կարմրագույն կասանովա (Festuca rubra Commutate Casanova) 10%, բազմամյա ռեյգրաս (Lolium perenne)  40%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ստվերային Seed grass shadow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Ծլունակությունը` 95-98% 
Կազմը –դաշտավլուկ սովորական (Poa trivialis) 5%, շյուղախոտ  կոպտատերև (Festuca trachyphylla)  5%,  շյուղախոտ  կարմրագույն  (Festuca rubra Archibal) 15%, Festuca rubra  (maxima 1) 50%,  բազմամյա ռեյգրաս (Lolium perenne) 25%։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Արցախի 4-րդ նրբանցք 12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կնքվող համաձայնագիրը ուժի մեջ մտնելուց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Արցախի 4-րդ նրբանցք 12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կնքվող համաձայնագիրը ուժի մեջ մտնելուց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