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ՀՀԱՄ-ԷԱՃԾՁԲ-2026/2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մարզպետի աշխատակազմ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Արտաշատ, Օգոստոսի 23-ի փողոց, շենք 60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մարզպետի աշխատակազմի կարիքների համար 2026թ ներքին աուդիտի ծառայության ձեռքբերման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091349993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araratmarz.gnumner@gmail.com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մարզպետի աշխատակազմ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ՀՀԱՄ-ԷԱՃԾՁԲ-2026/2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մարզպետի աշխատակազմ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մարզպետի աշխատակազմ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մարզպետի աշխատակազմի կարիքների համար 2026թ ներքին աուդիտի ծառայության ձեռքբերման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մարզպետի աշխատակազմ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մարզպետի աշխատակազմի կարիքների համար 2026թ ներքին աուդիտի ծառայության ձեռքբերման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ՀՀԱՄ-ԷԱՃԾՁԲ-2026/2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araratmarz.gnumner@gmail.com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մարզպետի աշխատակազմի կարիքների համար 2026թ ներքին աուդիտի ծառայության ձեռքբերման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2026.01.27.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ՀՀԱՄ-ԷԱՃԾՁԲ-2026/2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մարզպետի աշխատակազմ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ՀՀԱՄ-ԷԱՃԾՁԲ-2026/2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ՀՀԱՄ-ԷԱՃԾՁԲ-2026/2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«ՀՀԱՄ-ԷԱՃԾՁԲ-2026/2»*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ՀՀԱՄ-ԷԱՃԾՁԲ-2026/2*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«ՀՀԱՄ-ԷԱՃԾՁԲ-2026/2»*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ՀՀԱՄ-ԷԱՃԾՁԲ-2026/2*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Արարատի մարզպետի աշխատակազմի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ՆԱԽԱՐԱՐԻ 15.07.2020Թ. N 204-Լ
ՀՐԱՄԱՆԸ 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
ՏԵԽՆԻԿԱԿԱՆ  ԲՆՈՒԹԱԳԻՐ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
	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	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
	հավաստիացնի կազմակերպության ղեկավարին (այսուհետ՝ Ղեկավար)և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կազմակերպության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կազմակերպությունում,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կազմակերպության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
Աուդիտի միջավայրի տարրերը, որոնք կոչվում են միավորներ (այսուհետ՝ Միավորներ),ներառում են.
1)մարզպետարանի  ենթակայության կազմակերպությունները` 144  պետական ոչ առևտրային կազմակերպությունները (ՊՈԱԿ), 50 տոկոս և ավելի պետական մասնակցությամբ  7 բաժնետիրական ընկերությունները,
2) մարզպետարանը  և  կառուցվածքային  ստորաբաժանումներ(վարչությունները):
3․ՁԵՌՔ 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կազմակերպմանը,ինչպես նաև Միավորների կողմից իրականացվող այն գործառույթները, որոնք ենթակա են ներքին աուդիտի.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 բերման նպատակով կազմակերպվելիք գնման ընթացակարգին գնային առաջարկի ներկայացման համար.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
•	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կազմակերպության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
4․ԼԻԱԶՈՐ ՄԱՐՄՆԻՆ ՏՐԱՄԱԴՐՎՈՂ ՏԵՂԵԿԱՏՎՈՒԹՅՈՒՆԸ
ԿատարողըՀայաստանի Հանրապետության ֆինանսների նախարարությանը՝ որպես «Ներքին աուդիտի մասին» օրենքով սահմանված լիազոր մարմին (այսուհետ՝Լիազոր մարմին) պետք է տրամադրի ներքին աուդիտի մասին Հայաստանի Հանրապետության օրենսդրությամբ նախատեսված հետևյալ տեղեկատվությունը.
ա)«Ներքին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բ)ներքին աուդիտորներին վերապատրաստելու անհրաժեշտության և վերապատրաստման ծրագրի ուղղվածության մասին առաջարկություններ. 
գ)ռազմավարական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դ)հաջորդող տարվա տարեկան ծրագիրը՝ մինչև տվյալ տարվա դեկտեմբերի 1-ը.
ե)հաշվետվություն՝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զ)ներքին աուդիտի տարեկան ամփոփ հաշվետվություն՝ մինչև հաջորդ տարվա մարտի 1-ը.
է)կազմակերպության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6․ԾԱՌԱՅՈՒԹՅԱՆ ԸՆԴՈՒՆՄԱՆ և ՎՃԱՐՄԱՆ ԺԱՄԱՆԱԿԱՑՈՒՅՑԸ
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
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Ընդ որում,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ծառայության ձեռք բերման համար նախատեսված հատկացումների հաշվին:
7․ԱՇԽԱՏԱՆՔԱՅԻՆ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8.ԱՅԼ ՏԵՂԵԿՈՒԹՅՈՒՆՆԵՐ
1)	ՀՀ Արարատի մարզպետարանի գործառույթները սահմանված են «ՀՀ տարածքային կառավարման մասին» և «Պետական կառավարչական հիմնարկների մասին» ՀՀ օրենքներով, Հայաստանի Հանրապետության վարչապետի 11.06.18թ. թիվ 706-Ա որոշմամբ և այլ նորմատիվ իրավական ակտերով.
2)	Հրավերով կարող է սահմանվել նաև, որ մասնակիցը գնային առաջարկին կից ներկայացնում է ծառայության մատուցման առանձին տարրերի միավոր գներ. 
3)	Կատարողին կտրամադրվեն կազմակերպության ներքին աուդիտի օրենսդրությունից բխող ներքին իրավական ակտերի օրինակները.
4)	Կատարողին կտրամադրվեն կազմակերպության տարեկան և եռամյա ռազմավարական ծրագրերը․
5)	Ներքին աուդիտի հետ կապված հարաբերությունները կարգավորվում են այդ թվում հետևյալ իրավական ակտերով.
I.	«Ներքին աուդիտի մասին» օրենք.
II.	Հայաստանի Հանրապետության կառավարության 2011 թվականի օգոստոսի 11-ի N 1233-Ն որոշում.
III.	Հայաստանի Հանրապետության ֆինանսների նախարարի 2011 թվականի դեկտեմբերի 8-իN 974-Ն հրաման.
IV.	Հայաստանի Հանրապետության ֆինանսների նախարարի 2012 թվականի փետրվարի 17-իN 143-Ն հրաման. 
V.	Հայաստանի Հանրապետության ֆինանսների նախարարի 2012 թվականի փետրվարի 23-իN 165-Ն հրաման. 
VI.	Հայաստանի Հանրապետության կառավարության 2012 թվականի մայիսի 31-իN 732-Ն որոշում.
VII.	Հայաստանի Հանրապետության ֆինանսների նախարարի 2012 թվականի նոյեմբերի 30-իN 1050-Ն հրաման.
VIII.	Հայաստանի Հանրապետության ֆինանսների նախարարի 2012 թվականի դեկտեմբերի 12-իN 1096-Ն հրաման.
IX.	Հայաստանի Հանրապետությանկառավարության 2013 թվականի օգոստոսի 8-ի N 896-Ն որոշում.
X.	Հայաստանի Հանրապետության կառավարության 2013 թվականի փետրվարի 13-իN 176-Ն որոշում.
XI.	Հայաստանի Հանրապետության ֆինանսների նախարարի 2014 թվականի օգոստոսի 21-իN 541-Ն հրաման:
Հավելված N 1
«         »               2026թ. կնքված 
                 «ՀՀԱՄ-ԷԱՃԾՁԲ-2026/2» ծածկագրով պայմանագրի
         2026 թվական
ՀՀ	Միավորի անվանումը	Ռիսկի խումբ	Աուդիտի տեսակ	Աուդիտի ենթակա ժամանակահատված	Մարդկային անհրաժեշտ ռեսուրսների քանակ
1	«Դարակերտի ԱԱՊԿ» ՊՈԱԿ 	Բարձր	Համապատասխանության	2025	4
2	«Նոյակերտի ԱԱՊԿ» ՊՈԱԿ 	Բարձր	Համապատասխանության	2025	4
3	«Ուրցաձորի ԱԱՊԿ» ՊՈԱԿ 	Բարձր	Համապատասխանության	2025	4
4	«Արարատ ք. թիվ 1 հիմնական դպրոց» ՊՈԱԿ	Միջին	Համապատասխանության	2025	4
5	«Այգավանի միջնակարգ դպրոց» ՊՈԱԿ	Միջին	Համապատասխանության	2025	4
6	«Ավշարի միջնակարգ դպրոց» ՊՈԱԿ	Միջին	Համապատասխանության	2025	4
7	«Արալեզի միջնակարգ դպրոց» ՊՈԱԿ	Միջին	Համապատասխանության	2025	4
8	«Արարատ գ. թիվ 3 միջնակարգ դպրոց» ՊՈԱԿ	Միջին	Համապատասխանության	2025	4
9	«Արմաշի միջնակարգ դպրոց» ՊՈԱԿ	Միջին	Համապատասխանության	2025	4
10	«Եղեգնավանի միջնակարգ դպրոց» ՊՈԱԿ	Միջին	Համապատասխանության	2025	4
11	«Երասխի միջնակարգ դպրոց» ՊՈԱԿ	Միջին	Համապատասխանության	2025	4
12	«Լանջառի հիմնական դպրոց» ՊՈԱԿ	Միջին	Համապատասխանության	2025	4
13	«Լուսառատի միջնակարգ դպրոց» ՊՈԱԿ	Միջին	Համապատասխանության	2025	4
14	«Շաղափի միջնակարգ դպրոց» ՊՈԱԿ	Միջին	Համապատասխանության	2025	4
15	«Ոսկետափի միջնակարգ դպրոց» ՊՈԱԿ	Միջին	Համապատասխանության	2025	4
16	«Պ. Սևակի միջնակարգ դպրոց» ՊՈԱԿ	Միջին	Համապատասխանության	2025	4
17	«Վանաշենի միջնակարգ դպրոց» ՊՈԱԿ	Միջին	Համապատասխանության	2025	4
18	«Վեդի ք. թիվ 1 հիմնական դպրոց» ՊՈԱԿ	Միջին	Համապատասխանության	2025	4
19	«Վեդի ք. թիվ 2 հիմնական դպրոց» ՊՈԱԿ	Միջին	Համապատասխանության	2025	4
20	«Տիգրանաշենի հիմնական դպրոց» ՊՈԱԿ	Միջին	Համապատասխանության	2025	4
21	Տարածքային կառավարման և տեղական ինքնակառավարման հարցերի վարչություն	Միջին	Համապատասխանության	2025	4
22	Կրթության, մշակույթի և սպորտի վարչություն	Միջին	Համապատասխանության	2025	4
23	Զարգացման ծրագրերի մշակման և իրականացման բաժին	Միջին	Համապատասխանության	2025	4
24	Գյուղատնտեսության և շրջակա միջավայրի պահպանության վարչություն	Միջին	Համապատասխանության	2025	4
25	Զորահավաքային նախապատրաստության բաժին	Միջին	Համապատասխանության	2025	4
26	Ֆինանսական վարչության	Միջին	Համապատասխանության	2025	4
27	Անձնակազմի կառավարման, փաստաթղթաշրջանառության և հասարակության հետ կապերի վարչություն	Միջին	Համապատասխանության	2025	4
28	«Այգավանի ԱԱՊԿ» ՊՈԱԿ	Ցածր	Համապատասխանության	2025	3
29	«Տափերականի ԱԱՊԿ» ՊՈԱԿ	Ցածր	Համապատասխանության	2025	3
30	«Արտաշատի թիվ 3 հիմնական դպրոց» ՊՈԱԿ	Ցածր	Համապատասխանության	2025	3
31	«Մասիսի միջնակարգ դպրոց» ՊՈԱԿ	Ցածր	Համապատասխանության	2025	3
32	«Արարատ ք. թիվ 2 հիմնական դպրոց» ՊՈԱԿ	Ցածր	Համապատասխանության	2025	3
33	«Արարատ ք. թիվ 4 հիմնական դպրոց» ՊՈԱԿ	Ցածր	Համապատասխանության	2025	3
34	«Արարատ ք. թիվ 5 միջնակարգ դպրոց» ՊՈԱԿ	Ցածր	Համապատասխանության	2025	3
35	«Նոր կյանքի միջնակարգ դպրոց» ՊՈԱԿ	Ցածր	Համապատասխանության	2025	3
36	«Սուրենավանի միջնակարգ դպրոց» ՊՈԱԿ	Ցածր	Համապատասխանության	2025	3
37	«Տափերականի միջնակարգ դպրոց» ՊՈԱԿ	Ցածր	Համապատասխանության	2025	3
38	«Ջրահովիտի միջնակարգ դպրոց» ՊՈԱԿ	Ցածր	Համապատասխանության	2025	3
39	«Ուրցաձորի գ․ միջնակարգ դպրոց» ՊՈԱԿ 	Ցածր	Համապատասխանության	2025	3
40	«Սիսի միջնակարգ դպրոց» ՊՈԱԿ	Ցածր	Համապատասխանության	2025	3
41	Իրավաբանական բաժին	Ցածր	Համապատասխանության	2025	3
42	«Այգեստանի ԱԱՊԿ» ՊՈԱԿ 	Ցածր	Համապատասխանության	2025	3
43	«Բուրաստանի ԱԱՊԿ» ՊՈԱԿ 	Ցածր	Համապատասխանության	2025	3
44	«Դվինի ԱԱՊԿ» ՊՈԱԿ	Ցածր	Համապատասխանության	2025	3
45	«Նշավանի ԱԱՊԿ» ՊՈԱԿ 	Ցածր	Համապատասխանության	2025	3
46	«Արգավանդի ԱԱՊԿ» ՊՈԱԿ	Ցածր	Համապատասխանության	2025	3
47	«Հովտաշատի ԱԱՊԿ» ՊՈԱԿ 	Ցածր	Համապատասխանության	2025	3
48	«Սայաթ-Նովայի ԱԱՊԿ» ՊՈԱԿ 	Ցածր	Համապատասխանության	2025	3
49	«Փ. Վեդու ԱԱՊԿ» ՊՈԱԿ 	Ցածր	Համապատասխանության	2025	3
50	«Արարատի ԱԱՊԿ» ՊՈԱԿ	Ցածր	Համապատասխանության	2025	3
51	«Արտաշատի թիվ 2 հիմնական դպրոց» ՊՈԱԿ	Ցածր	Համապատասխանության	2025	3
52	«Գեղանիստի միջնակարգ դպրոց» ՊՈԱԿ	Ցածր	Համապատասխանության	2025	3
53	«Հայանիստի միջնակարգ դպրոց» ՊՈԱԿ	Ցածր	Համապատասխանության	2025	3
54	«Հովտաշատի միջնակարգ դպրոց» ՊՈԱԿ	Ցածր	Համապատասխանության	2025	3
55	«Ղուկասավանի միջնակարգ դպրոց» ՊՈԱԿ	Ցածր	Համապատասխանության	2025	3
56	«Նոր Խարբերդի թիվ 2 միջնակարգ դպրոց» ՊՈԱԿ	Ցածր	Համապատասխանության	2025	3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պայմանագրի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