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ԱՄՄՀ-ԷԱՃԱՊՁԲ-26/29</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Intel(R) Core(TM) i5-12400 CPU, минимум 2,5 ГГц, ОЗУ: минимум 16 ГБ, тип системы: минимум x64, SSD: минимум 512 ГБ, HDD: минимум 1 ТБ, блок питания: минимум 650 Вт. Монитор: минимум 23,8 дюйма. Клавиатура и мышь. Гарантия: минимум 24 месяца. Транспортировка и разгрузка товара осуществляется поставщиком за свой счет. Товар должен быть новым (неиспользованным). Адрес доставки: город Масис, ул. Центральная,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многофункциональный, лазерный, цветная печать: черно-белая, формат бумаги: A4, интерфейс: USB 2.0, скорость печати (стр./мин): не менее 18, скорость копирования (стр./мин): не менее 18, разрешение принтера: не менее 600x600 dpi, разрешение сканера: не менее 600x1200 dpi, ОЗУ: не менее 64 МБ, вес: не менее 8,2 кг, питание: 220—240 В, 50/60 Гц (±2 Гц). Габариты: 276 x 372 x 254 мм (отклонение: ±7%). Гарантия: не менее 12 месяцев. Транспортировка и разгрузка товара осуществляется поставщиком за свой счет. Товар должен быть новым (неиспользованным). Адрес доставки: Masis. Центральный проспект, №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с автоматической подачей бумаги, объем: минимум 50 страниц, скорость: минимум 25 страниц в минуту, двустороннее сканирование (Duplex Scan), формат A4, рабочая область: 21,6x29,7 см, плотность: 600x600 (dpi), тип лампы: LED (RGB), вес: минимум 4 кг, габариты: 455*331*129 мм (отклонение: +-3%), совместимость: с программами Linux и Windows. Изделие должно содержать все необходимое программное обеспечение. Транспортировка и разгрузка товара осуществляется поставщиком за свой счет и собственными силами. Гарантия: минимум 12 месяцев. Изделие должно быть новым и неиспользованным. Адрес доставки: город Масис, ул. Центральная, №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Центральная,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