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водораспределителя»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30</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водораспределителя»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водораспределителя»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водораспределителя»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холодной и горячейдля воды, 220-240 В/50-60 Гц, цвет: черный, белый или серебристый, размеры: минимум 30х28х92 см, наличие холодильника и подстаканника желательно, но не обязательно, количество кранов для воды: минимум 2, расположение резервуара для воды: сверху. Гарантия минимум 1 год. Адрес доставки: г. Масис. Центральная площадь. № 4: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