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ԱՀԱԿ-ԷԱՃԱՊՁԲ-26/09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 ЦЕЛЯХ ПСИХОЛОГИЧЕСКОГО ЦЕНТРА «АВАН» ЗАО «ПСИХОЛОГИЧЕСКОЕ ЗДОРОВЬЕ РА»: УТОЧНЕНИЕ СРОК МЕДИЦИНСКОГО ОБСЛУЖИВАНИЯ 26/09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ԱՀԱԿ-ԷԱՃԱՊՁԲ-26/09</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 ЦЕЛЯХ ПСИХОЛОГИЧЕСКОГО ЦЕНТРА «АВАН» ЗАО «ПСИХОЛОГИЧЕСКОЕ ЗДОРОВЬЕ РА»: УТОЧНЕНИЕ СРОК МЕДИЦИНСКОГО ОБСЛУЖИВАНИЯ 26/09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 ЦЕЛЯХ ПСИХОЛОГИЧЕСКОГО ЦЕНТРА «АВАН» ЗАО «ПСИХОЛОГИЧЕСКОЕ ЗДОРОВЬЕ РА»: УТОЧНЕНИЕ СРОК МЕДИЦИНСКОГО ОБСЛУЖИВАНИЯ 26/09</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ԱՀԱԿ-ԷԱՃԱՊՁԲ-26/09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 ЦЕЛЯХ ПСИХОЛОГИЧЕСКОГО ЦЕНТРА «АВАН» ЗАО «ПСИХОЛОГИЧЕСКОЕ ЗДОРОВЬЕ РА»: УТОЧНЕНИЕ СРОК МЕДИЦИНСКОГО ОБСЛУЖИВАНИЯ 26/09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ԱՀԱԿ-ԷԱՃԱՊՁԲ-26/09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Ավան հոգեկան առողջության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ԱՀԱԿ-ԷԱՃԱՊՁԲ-26/09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ԱՀԱԿ-ԷԱՃԱՊՁԲ-26/09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ԱՀԱԿ-ԷԱՃԱՊՁԲ-26/09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технических характеристик из списка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