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ՄԱՏ-ԷԱՃԱՊՁԲ-09/26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Պրեմիում տեսակի բենզինի ձեռքբերման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Նանե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+37410513019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nan.mat@list.ru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ՄԱՏ-ԷԱՃԱՊՁԲ-09/26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Պրեմիում տեսակի բենզինի ձեռքբերման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Պրեմիում տեսակի բենզինի ձեռքբերման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ՄԱՏ-ԷԱՃԱՊՁԲ-09/26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nan.mat@list.ru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Պրեմիում տեսակի բենզինի ձեռքբերման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ՄԱՏ-ԷԱՃԱՊՁԲ-09/26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ՄԱՏ-ԷԱՃԱՊՁԲ-09/26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«ՄԱՏ-ԷԱՃԱՊՁԲ-09/26»*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ՄԱՏ-ԷԱՃԱՊՁԲ-09/26*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- 1570082775337700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«ՄԱՏ-ԷԱՃԱՊՁԲ-09/26»*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ՄԱՏ-ԷԱՃԱՊՁԲ-09/26*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- 1570082775337700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 ՀԻՆ ՁԵՌԱԳՐԵՐԻ
ԳԻՏԱՀԵՏԱԶՈՏԱԿԱՆ ԻՆՍՏԻՏՈՒՏ»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մայիսի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2. Տնտեսող և արդյունավետ գնում իրականացնելու նպատակով՝ Լցակայանը պետք է գտնվի Գնորդի գործունեության հասցեից (ք.Երևան, Մ.Մաշտոցի 53) ոչ ավելի քան 5 կիլոմետր հեռավորության վրա. Մատակարարումը՝ Կտրոնային։ Ապրանքի մատակարարման ժամանակ պարտադիր է որակի սերտիֆիկատի առկայությունը: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2026թ. ապրիլի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