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ԿՇՄՊ-ԷԱՃԱՊՁԲ-26/07 ծածկագրով  էլեկտրոնային աճուրդ ընթացակարգով փոքրածավալ բեռնատարների (պիկապների)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381.39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4.7442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445.43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2026.02.06.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ԿՇՄՊ-ԷԱՃԱՊՁԲ-26/07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օրը՝վազքը անսահմանափակ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կամ MITSUBISHI կամ NISSAN կամ Ford կամ Toyota կամ JAC արտադրության, արտադրության տարեթիվը 2025/2026 թվական, Վազքը	- Ոչ ավել քան 500 կմ,Շարժիչ  դիզելային,Աշխատանքային ծավալ  առնվազն 2.0 լ,Հզորություն     առնվազն     149/330 (ձ/ուժ, ն/մ),Փոխանցման տուփ  ավտոմատ  առնվազն 6 աստիճան,Արտաքին չափսեր    առնվազն      5320x1865x1775մմ,Բեռնախցիկի չափսեր առնվազն 1520x1545x470մմ(ե/լ/խ) ,    Նստատեղեր    5,Քաշ   առնվազն 1685 կգ,Բեռնատարողությունը  առնվազն 1000 կգ,Վառելիքի բակի տարողություն առնվազն 75 լ,
Էքստերիեր` Առջևի հակամառախուղային լուսարձակներ, Քրոմապատ հայլիներ, Հակամառախուղային լուսարձակներ, Անվահեծեր  R18, Ցեխամղիչներ,Պահեստային անվադող                                                                              
Հարմարավետություն` էկո.Կաշվե, Օդորակիչ,  Երկրորդ շարքի նստատեղերը ծալվող 60։40 հարաբերակցությամբ, Աուդիոհամակարգի ղեկավարում ղեկանվից (Hands-free), Լույսի սենսոր, Նստատեղերը մեխանիկական կարգավորմամբ, Առջևի նստատեղերը էլեկտրական կարգավորմամբ,Կենտրոնական արնկակալ բաժակակալերով, Էլեկտրաքրոմիկ ներքին հետին հայելի, Ապակիների էլեկտրակառավարում, Էլեկտրակառավարվող, կողային հայելիներ , Հեռակառավարման վահանակ,  Հետնապակու տաքացուցիչ թայմերով, Կենտրոնական փական ,
Մուլտիմեդիա`AM/FM ռադիո 8 ձայնասփյուռ, 12 վոլտի համար նախատեսված վարդակ,                                           
Bluetooth համակարգ, Աուդիո միակցիչներ AUX և USB,
Անվտանգության համակարգեր`Քարշակման համակարգը-Մասնակի միացմամբ, լիաքարշակ,  անիվային համակարգ (4x4/2H-4H) ,Իջեցվող փոխանցման տուփ (4L),(TPMS) Անիվների ճնշման ցուցիչ ,(ABS) Արգելակային հակաբլոկավորման համակարգ,(EBD) Արգելակման ուժի էլեկտրոնային բաշխման համակարգ,(ESP) Կուրսային կայունության էլեկտրոնային համակարգ,(HHC) Վերելքի վրա ավտոմեքենայի կանգին օժանդակող համակարգ,(TCS) Վթարային արգելակմանը օժանդակող էլեկտրոնային համակարգ ,Անվտանգության բարձիկներ:
Երաշխիք և հետերաշխիքային ծառայություն 3 տարի՝ վազքը անսահմանափակ։
1․ 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3․ Ապրանքի վրա չպետք է լինեն մեխանիկական վնասվածքների հետքեր, ինչպես նաև մատակարարվող Ապրանքի պաշտոնական նկարագրությանն այլ անհամապատասխանություններ։ 
4. Մատակարարը Երևան քաղաքում  կամ Երևան քաղաքից առավելագույնը 10կմ հեռավորության վրա պետք է ունենա  առնվազն մեկ սպասարկման կենտրոն:    
 5․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