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ԱԲԿ26-ԷԱՃԱՊՁԲ7/1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ЗАПРОСЕ КОТИРОВОК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ԱԲԿ26-ԷԱՃԱՊՁԲ7/1</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ЗАПРОСЕ КОТИРОВОК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ЗАПРОСЕ КОТИРОВОК</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ԱԲԿ26-ԷԱՃԱՊՁԲ7/1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ЗАПРОСЕ КОТИРОВОК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15:55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"ԱԲԿ26-ԷԱՃԱՊՁԲ7/1"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"ԱԲԿ26-ԷԱՃԱՊՁԲ7/1"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ԱԲԿ26-ԷԱՃԱՊՁԲ7/1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январюПоставщик должен установить и подключить его к январю-февралю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