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համակարգչային տեխնիկայի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համակարգչային տեխնիկայի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համակարգչային տեխնիկայի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համակարգչային տեխնիկայի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Lenovo,HP կամ Dell  
AIO 23.8-inch FHD IPS (1920x1080) LED-Backlit Non Touch Display, Intel Cores i3-1315U (6Cores(2P Cores up to 4.5GHz in turbo boost, 4E Cores up to 3.3GHz in turbo boost, 8Threads, 10Mb L3 cache), RAM 8Gb DDR4, 512Gb M.2 NVMe SSD, Mobile Intel® UHD Graphics, no ODD, Gbt. LAN, USB Wired Keyboard+ Mouse, LAN, HD Web Cam, 2xUSB 3.1, 2xUSB 2.0, HDMI, 1 Year Warranty, Free DOS,պետք է ունենա DAF հավաստագիր և
պաշտոնական սպասարկման սերվիս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272dw4  կամ համարժեք Laser jet, 2400x600 dpi print, 600x600 dpi scan, 29 ppm, Duplex Print 18.5ipm, 2side print, scan and copy, monthly cycle up to 20000 pages, CPU DualCore 1200MHz, RAM 256Mb, 4Gb eMMC, 6line TFT in Monochrome mode LCD touch screen, (detailed information), 10/100LAN, Wi-Fi, USB2.0, print from USB memory, white, 11.6kg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111A կամ համարժեք  
A4 monochrome laser jet, Up to 600 x 600, 20 p./min, 16Mb, 500MHz, HP150А cartridges (up to1000page), monthly up to 8000 pages, USB 2.0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