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2026թ. կարիքների համար  ««Համակարգչային տեխնիկայի&gt;&gt;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Ասրյան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2026թ. կարիքների համար  ««Համակարգչային տեխնիկայի&gt;&gt;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2026թ. կարիքների համար  ««Համակարգչային տեխնիկայի&gt;&gt;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2026թ. կարիքների համար  ««Համակարգչային տեխնիկայի&gt;&gt;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ԱՄՄՀ-ԷԱՃԱՊՁԲ-26/29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ԱՄՄՀ-ԷԱՃԱՊՁԲ-26/29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նվազագույնը Intel(R) Core(TM) i5-12400 CPU, նվազագույնը 2,5GHz, օպերատիվ հիշողությունը՝ նվազագույնը 16 Գբ, համակարգի տեսակը՝ նվազագույնը x64, ssd` նվազագույնը 512 Գբ, HDD՝ նվազագույնը 1Տբ, սնուցման աղբյուրը` նվազագույնը 650Վտ: Մոնիտորը՝ նվազագույնը 23,8 դույմ: Ստեղնաշար և մկնիկ: Երաշխիք՝ նվազագույնը 24 ամիս: Ապրանքների տեղափոխումը և բեռնաթափումը իրականացնում է մատակարարը՝ իր հաշվին և իր միջոցներով: Ապրանքը պետք է լինի նոր (չօգտագործված): Առաքման հասցեն՝ ք. Մասիս. Կենտրոնական հր. թիվ 4, 4-րդ հարկ: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տեսակը` բազմաֆունկցիոնալ, լազերային տպագրության գույնը՝ սև-սպիտակ, թղթի ֆորմատը՝ A4, ինտերֆեյսը՝ USB 2.0, տպման արագությունը (թերթ/րոպե)՝ նվազագույնը 18, պատճենահանման արագությունը (թերթ/րոպե)՝ նվազագույնը 18, տպիչի լուծաչափը՝ նվազագույնը 600x600 dpi, սկաների լուծաչափը՝ նվազագույնը 600x1200 dpi, օպերատիվ հիշողությունը՝ նվազագույնը 64 ՄԲ, քաշը՝ 8,2 կգ ոչ պակասլ, սնուցումը՝ 220—240, 50/60 Հց (±2 Հց): Չափսերը 276 х 372 х 254 մմ (շեղումը՝ ±7%): Երաշխիք՝ նվազագույնը 12 ամիս: Ապրանքների տեղափոխումը և բեռնաթափումը իրականացնում է մատակարարը՝ իր հաշվին և իր միջոցներով: Ապրանքը պետք է լինի նոր (չօգտագործված): Առաքման հասցեն՝ ք. Մասիս. Կենտրոնական հր. թիվ 4, 4-րդ հարկ: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թղթի ավտոմատ մատակարարմամբ, ծավալը՝ նվազագույնը 50 էջ, արագությունը՝ նվազագույնը 25 էջ րոպեում, երկկողմանի սկան (Duplex Scan), A4, ֆորմատի, աշխատանքային մակերես՝ 21.6x29.7սմ, խտությունը 600x600. (dpi), լամպի տեսակը լուսադիոդային (RGB), քաշը՝ նվազագույնը 4կգ, չափսերը 455*331*129մմ (շեղումը՝ +-3%), համատեղելիությունը՝ Linux և Windows ծրագրերի հետ: Ապրանքը պետք է պարունակի բոլոր անհրաժեշտ ծրագրային ապահովումները:  Ապրանքների տեղափոխումը և բեռնաթափումը իրականացնում է մատակարարը՝ իր հաշվին և իր միջոցներով: Երաշխիք՝ նվազագույնը 12 ամիս: Ապրանքը պետք է լինի նոր և չօգտագործված: Առաքման հասցեն՝ ք. Մասիս. Կենտրոնական հր. թիվ 4, 4-րդ հարկ: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