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ԱՄՄՀ-ԷԱՃԱՊՁԲ-26/29</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Intel(R) Core(TM) i5-12400 CPU, минимум 2,5 ГГц, ОЗУ: минимум 16 ГБ, тип системы: минимум x64, SSD: минимум 512 ГБ, HDD: минимум 1 ТБ, блок питания: минимум 650 Вт. Монитор: минимум 23,8 дюйма. Клавиатура и мышь. Гарантия: минимум 24 месяца. Транспортировка и разгрузка товара осуществляется поставщиком за свой счет. Товар должен быть новым (неиспользованным). Адрес доставки: город Масис, ул. Центральная, 4,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лазерный, цветная печать: черно-белая, формат бумаги: A4, интерфейс: USB 2.0, скорость печати (стр./мин): не менее 18, скорость копирования (стр./мин): не менее 18, разрешение принтера: не менее 600x600 dpi, разрешение сканера: не менее 600x1200 dpi, ОЗУ: не менее 64 МБ, вес: не менее 8,2 кг, питание: 220—240 В, 50/60 Гц (±2 Гц). Габариты: 276 x 372 x 254 мм (отклонение: ±7%). Гарантия: не менее 12 месяцев. Транспортировка и разгрузка товара осуществляется поставщиком за свой счет. Товар должен быть новым (неиспользованным). Адрес доставки: Masis. Центральный проспект, № 4,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с автоматической подачей бумаги, объем: минимум 50 страниц, скорость: минимум 25 страниц в минуту, двустороннее сканирование (Duplex Scan), формат A4, рабочая область: 21,6x29,7 см, плотность: 600x600 (dpi), тип лампы: LED (RGB), вес: минимум 4 кг, габариты: 455*331*129 мм (отклонение: +-3%), совместимость: с программами Linux и Windows. Изделие должно содержать все необходимое программное обеспечение. Транспортировка и разгрузка товара осуществляется поставщиком за свой счет и собственными силами. Гарантия: минимум 12 месяцев. Изделие должно быть новым и неиспользованным. Адрес доставки: город Масис, ул. Центральная, № 4, 4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