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ԵՊԷԱՃ26-2</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не более 5 мг/дм3, объемная доля бензола не более 1%, плотность при 15 0 С от 720 до 775 кг/м3, содержание серы не более 10 мг/кг, массовая доля кислорода не более 2,7% и более, объем доля окислителей, не более: метанола-3%, этанола-5%, Наличие зарядной станции в радиусе 3 км от Егегнадзора является обязательным условием.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